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9660" w14:textId="77777777" w:rsidR="0049194D" w:rsidRPr="00D55594" w:rsidRDefault="00AE53B2" w:rsidP="00D55594">
      <w:pPr>
        <w:jc w:val="center"/>
        <w:rPr>
          <w:sz w:val="32"/>
          <w:szCs w:val="32"/>
        </w:rPr>
      </w:pPr>
      <w:bookmarkStart w:id="0" w:name="_GoBack"/>
      <w:bookmarkEnd w:id="0"/>
      <w:r>
        <w:rPr>
          <w:sz w:val="32"/>
          <w:szCs w:val="32"/>
        </w:rPr>
        <w:t xml:space="preserve">Survey of Health Units re: </w:t>
      </w:r>
      <w:r w:rsidR="0049194D" w:rsidRPr="00D55594">
        <w:rPr>
          <w:sz w:val="32"/>
          <w:szCs w:val="32"/>
        </w:rPr>
        <w:t>Nutritious Food Basket</w:t>
      </w:r>
      <w:r>
        <w:rPr>
          <w:sz w:val="32"/>
          <w:szCs w:val="32"/>
        </w:rPr>
        <w:t xml:space="preserve"> </w:t>
      </w:r>
    </w:p>
    <w:tbl>
      <w:tblPr>
        <w:tblStyle w:val="TableGrid"/>
        <w:tblW w:w="0" w:type="auto"/>
        <w:tblLayout w:type="fixed"/>
        <w:tblLook w:val="04A0" w:firstRow="1" w:lastRow="0" w:firstColumn="1" w:lastColumn="0" w:noHBand="0" w:noVBand="1"/>
      </w:tblPr>
      <w:tblGrid>
        <w:gridCol w:w="2235"/>
        <w:gridCol w:w="3118"/>
        <w:gridCol w:w="5103"/>
        <w:gridCol w:w="2720"/>
      </w:tblGrid>
      <w:tr w:rsidR="00D55594" w14:paraId="67727D09" w14:textId="77777777" w:rsidTr="00771908">
        <w:trPr>
          <w:tblHeader/>
        </w:trPr>
        <w:tc>
          <w:tcPr>
            <w:tcW w:w="2235" w:type="dxa"/>
            <w:shd w:val="clear" w:color="auto" w:fill="BFBFBF" w:themeFill="background1" w:themeFillShade="BF"/>
          </w:tcPr>
          <w:p w14:paraId="23CE8990" w14:textId="77777777" w:rsidR="00D55594" w:rsidRDefault="00D55594">
            <w:r>
              <w:t>Health Unit</w:t>
            </w:r>
          </w:p>
        </w:tc>
        <w:tc>
          <w:tcPr>
            <w:tcW w:w="3118" w:type="dxa"/>
            <w:shd w:val="clear" w:color="auto" w:fill="BFBFBF" w:themeFill="background1" w:themeFillShade="BF"/>
          </w:tcPr>
          <w:p w14:paraId="458024FD" w14:textId="77777777" w:rsidR="00D55594" w:rsidRDefault="00AE53B2" w:rsidP="00AE53B2">
            <w:r>
              <w:t>Has (or will) the Health Unit produce</w:t>
            </w:r>
            <w:r w:rsidR="00D55594">
              <w:t xml:space="preserve"> a report on 2017 NFB</w:t>
            </w:r>
            <w:r w:rsidR="00D8608C">
              <w:t xml:space="preserve"> results</w:t>
            </w:r>
            <w:r w:rsidR="00D55594">
              <w:t>?</w:t>
            </w:r>
            <w:r>
              <w:t xml:space="preserve">  (Yes/No</w:t>
            </w:r>
            <w:r w:rsidR="00392FAB">
              <w:t>/Don’t Know</w:t>
            </w:r>
            <w:r w:rsidR="00D55594">
              <w:t>)</w:t>
            </w:r>
          </w:p>
        </w:tc>
        <w:tc>
          <w:tcPr>
            <w:tcW w:w="5103" w:type="dxa"/>
            <w:shd w:val="clear" w:color="auto" w:fill="BFBFBF" w:themeFill="background1" w:themeFillShade="BF"/>
          </w:tcPr>
          <w:p w14:paraId="6017E948" w14:textId="77777777" w:rsidR="00D55594" w:rsidRDefault="00AE53B2" w:rsidP="00392FAB">
            <w:r>
              <w:t xml:space="preserve">If </w:t>
            </w:r>
            <w:r w:rsidR="00D8608C">
              <w:t xml:space="preserve">the </w:t>
            </w:r>
            <w:r>
              <w:t>Health</w:t>
            </w:r>
            <w:r w:rsidR="00392FAB">
              <w:t xml:space="preserve"> Unit has produced</w:t>
            </w:r>
            <w:r>
              <w:t xml:space="preserve"> </w:t>
            </w:r>
            <w:r w:rsidR="00392FAB">
              <w:t xml:space="preserve">(or will be producing) </w:t>
            </w:r>
            <w:r>
              <w:t xml:space="preserve">a report on 2017 NFB, </w:t>
            </w:r>
            <w:r w:rsidR="00392FAB">
              <w:t xml:space="preserve">what communications/advocacy activities have been/will be done? </w:t>
            </w:r>
          </w:p>
        </w:tc>
        <w:tc>
          <w:tcPr>
            <w:tcW w:w="2720" w:type="dxa"/>
            <w:shd w:val="clear" w:color="auto" w:fill="BFBFBF" w:themeFill="background1" w:themeFillShade="BF"/>
          </w:tcPr>
          <w:p w14:paraId="105D542A" w14:textId="77777777" w:rsidR="00D55594" w:rsidRDefault="00D55594">
            <w:r>
              <w:t xml:space="preserve">Is </w:t>
            </w:r>
            <w:r w:rsidR="00D8608C">
              <w:t xml:space="preserve">the </w:t>
            </w:r>
            <w:r>
              <w:t>Health Unit planning to conduct NFB Costing in 2018? (Yes/No/Don’t know)</w:t>
            </w:r>
          </w:p>
        </w:tc>
      </w:tr>
      <w:tr w:rsidR="00FD722D" w14:paraId="53CD3029" w14:textId="77777777" w:rsidTr="00771908">
        <w:tc>
          <w:tcPr>
            <w:tcW w:w="2235" w:type="dxa"/>
          </w:tcPr>
          <w:p w14:paraId="2E33C1CD" w14:textId="77777777" w:rsidR="00FD722D" w:rsidRDefault="00FD722D">
            <w:r>
              <w:t>Algoma</w:t>
            </w:r>
          </w:p>
        </w:tc>
        <w:tc>
          <w:tcPr>
            <w:tcW w:w="3118" w:type="dxa"/>
          </w:tcPr>
          <w:p w14:paraId="129E8ECC" w14:textId="77777777" w:rsidR="00FD722D" w:rsidRDefault="00FD722D" w:rsidP="00EC5527">
            <w:r>
              <w:t>Produced a “Cost of Eating Well in Algoma” handout (updated yearly with NFB stats).</w:t>
            </w:r>
          </w:p>
        </w:tc>
        <w:tc>
          <w:tcPr>
            <w:tcW w:w="5103" w:type="dxa"/>
          </w:tcPr>
          <w:p w14:paraId="67D8D9DC" w14:textId="77777777" w:rsidR="00FD722D" w:rsidRDefault="00FD722D" w:rsidP="00EC5527">
            <w:r>
              <w:t>NFB results shared with BOH via CDP manager (unable to include advocacy info). Presentation to local Social Development Council on results and importance of addressing income solutions. Looking to work with Health Equity PHN’s to do more advocacy re: poverty.</w:t>
            </w:r>
          </w:p>
        </w:tc>
        <w:tc>
          <w:tcPr>
            <w:tcW w:w="2720" w:type="dxa"/>
          </w:tcPr>
          <w:p w14:paraId="052ABE24" w14:textId="77777777" w:rsidR="00FD722D" w:rsidRDefault="00FD722D" w:rsidP="00EC5527">
            <w:r>
              <w:t>Don’t know yet.</w:t>
            </w:r>
          </w:p>
        </w:tc>
      </w:tr>
      <w:tr w:rsidR="004B1636" w14:paraId="45F1C4D8" w14:textId="77777777" w:rsidTr="00771908">
        <w:tc>
          <w:tcPr>
            <w:tcW w:w="2235" w:type="dxa"/>
          </w:tcPr>
          <w:p w14:paraId="01BD80DF" w14:textId="77777777" w:rsidR="004B1636" w:rsidRDefault="004B1636">
            <w:r>
              <w:t>Brant County</w:t>
            </w:r>
          </w:p>
        </w:tc>
        <w:tc>
          <w:tcPr>
            <w:tcW w:w="3118" w:type="dxa"/>
          </w:tcPr>
          <w:p w14:paraId="5E0594AC" w14:textId="77777777" w:rsidR="004B1636" w:rsidRDefault="004B1636" w:rsidP="004B1636">
            <w:r>
              <w:t>Yes - will release in the new year</w:t>
            </w:r>
          </w:p>
          <w:p w14:paraId="17256407" w14:textId="77777777" w:rsidR="004B1636" w:rsidRDefault="004B1636" w:rsidP="004B1636">
            <w:r>
              <w:t xml:space="preserve"> </w:t>
            </w:r>
          </w:p>
        </w:tc>
        <w:tc>
          <w:tcPr>
            <w:tcW w:w="5103" w:type="dxa"/>
          </w:tcPr>
          <w:p w14:paraId="107B2D59" w14:textId="77777777" w:rsidR="004B1636" w:rsidRDefault="004B1636" w:rsidP="005977AC">
            <w:r w:rsidRPr="004B1636">
              <w:t>Making the report available to community organizations.  Updating NFB info on the website and potentially through soc</w:t>
            </w:r>
            <w:r>
              <w:t>ial media.</w:t>
            </w:r>
          </w:p>
        </w:tc>
        <w:tc>
          <w:tcPr>
            <w:tcW w:w="2720" w:type="dxa"/>
          </w:tcPr>
          <w:p w14:paraId="608769C6" w14:textId="77777777" w:rsidR="004B1636" w:rsidRDefault="004B1636" w:rsidP="005977AC">
            <w:r w:rsidRPr="004B1636">
              <w:t>Advocating for continuing costing i</w:t>
            </w:r>
            <w:r>
              <w:t xml:space="preserve">n 2018, but not yet confirmed. </w:t>
            </w:r>
          </w:p>
        </w:tc>
      </w:tr>
      <w:tr w:rsidR="004B1636" w14:paraId="2E2F142B" w14:textId="77777777" w:rsidTr="00771908">
        <w:tc>
          <w:tcPr>
            <w:tcW w:w="2235" w:type="dxa"/>
          </w:tcPr>
          <w:p w14:paraId="67196C3B" w14:textId="77777777" w:rsidR="004B1636" w:rsidRDefault="004B1636">
            <w:r>
              <w:t>Chatham-Kent</w:t>
            </w:r>
          </w:p>
        </w:tc>
        <w:tc>
          <w:tcPr>
            <w:tcW w:w="3118" w:type="dxa"/>
          </w:tcPr>
          <w:p w14:paraId="555A0480" w14:textId="77777777" w:rsidR="00B37449" w:rsidRDefault="00B37449" w:rsidP="00B37449">
            <w:r>
              <w:t>Yes - report will go to</w:t>
            </w:r>
          </w:p>
          <w:p w14:paraId="796B8002" w14:textId="77777777" w:rsidR="004B1636" w:rsidRDefault="00B37449" w:rsidP="00B37449">
            <w:r>
              <w:t>BOH in December, 2017</w:t>
            </w:r>
          </w:p>
        </w:tc>
        <w:tc>
          <w:tcPr>
            <w:tcW w:w="5103" w:type="dxa"/>
          </w:tcPr>
          <w:p w14:paraId="2C1AC0F1" w14:textId="77777777" w:rsidR="004B1636" w:rsidRDefault="00B37449" w:rsidP="005977AC">
            <w:r>
              <w:t>Still determining</w:t>
            </w:r>
          </w:p>
        </w:tc>
        <w:tc>
          <w:tcPr>
            <w:tcW w:w="2720" w:type="dxa"/>
          </w:tcPr>
          <w:p w14:paraId="1968ACE7" w14:textId="77777777" w:rsidR="00B37449" w:rsidRDefault="00B37449" w:rsidP="00B37449">
            <w:r>
              <w:t>We are going to</w:t>
            </w:r>
          </w:p>
          <w:p w14:paraId="5FBDDB1B" w14:textId="77777777" w:rsidR="00B37449" w:rsidRDefault="00B37449" w:rsidP="00B37449">
            <w:r>
              <w:t>recommend that this</w:t>
            </w:r>
          </w:p>
          <w:p w14:paraId="118B75B3" w14:textId="77777777" w:rsidR="004B1636" w:rsidRDefault="00B37449" w:rsidP="00B37449">
            <w:r>
              <w:t>continue for 2017</w:t>
            </w:r>
          </w:p>
        </w:tc>
      </w:tr>
      <w:tr w:rsidR="00AE3CCE" w14:paraId="4E98CE9E" w14:textId="77777777" w:rsidTr="00771908">
        <w:tc>
          <w:tcPr>
            <w:tcW w:w="2235" w:type="dxa"/>
          </w:tcPr>
          <w:p w14:paraId="5F257BAD" w14:textId="77777777" w:rsidR="00AE3CCE" w:rsidRDefault="00AE3CCE">
            <w:r w:rsidRPr="00AE3CCE">
              <w:t>Durham Region</w:t>
            </w:r>
          </w:p>
        </w:tc>
        <w:tc>
          <w:tcPr>
            <w:tcW w:w="3118" w:type="dxa"/>
          </w:tcPr>
          <w:p w14:paraId="3C0695AE" w14:textId="77777777" w:rsidR="00AE3CCE" w:rsidRDefault="00AE3CCE" w:rsidP="00375C2D">
            <w:r>
              <w:t>Yes</w:t>
            </w:r>
          </w:p>
        </w:tc>
        <w:tc>
          <w:tcPr>
            <w:tcW w:w="5103" w:type="dxa"/>
          </w:tcPr>
          <w:p w14:paraId="63A91B63" w14:textId="77777777" w:rsidR="00AE3CCE" w:rsidRDefault="00AE3CCE" w:rsidP="00375C2D">
            <w:r>
              <w:t>Yes. Newsletter/report, media release, social media, mailout</w:t>
            </w:r>
          </w:p>
        </w:tc>
        <w:tc>
          <w:tcPr>
            <w:tcW w:w="2720" w:type="dxa"/>
          </w:tcPr>
          <w:p w14:paraId="698C835F" w14:textId="77777777" w:rsidR="00AE3CCE" w:rsidRDefault="00AE3CCE" w:rsidP="00375C2D">
            <w:r>
              <w:t>Unsure at this time.</w:t>
            </w:r>
          </w:p>
        </w:tc>
      </w:tr>
      <w:tr w:rsidR="00AE3CCE" w14:paraId="25573A90" w14:textId="77777777" w:rsidTr="00771908">
        <w:tc>
          <w:tcPr>
            <w:tcW w:w="2235" w:type="dxa"/>
          </w:tcPr>
          <w:p w14:paraId="573B6DF2" w14:textId="77777777" w:rsidR="00AE3CCE" w:rsidRDefault="00AE3CCE">
            <w:r>
              <w:t>Eastern Ontario</w:t>
            </w:r>
          </w:p>
        </w:tc>
        <w:tc>
          <w:tcPr>
            <w:tcW w:w="3118" w:type="dxa"/>
          </w:tcPr>
          <w:p w14:paraId="1DF5C1FF" w14:textId="77777777" w:rsidR="00AE3CCE" w:rsidRDefault="00AE3CCE" w:rsidP="00B37449">
            <w:r>
              <w:t>Kind of - infographic will go to BOH, and a power point presentation on NFB during a BOH meeting.</w:t>
            </w:r>
          </w:p>
        </w:tc>
        <w:tc>
          <w:tcPr>
            <w:tcW w:w="5103" w:type="dxa"/>
          </w:tcPr>
          <w:p w14:paraId="78200862" w14:textId="77777777" w:rsidR="00AE3CCE" w:rsidRDefault="00AE3CCE" w:rsidP="00B37449">
            <w:r>
              <w:t>Infographic available to community agencies and partners.</w:t>
            </w:r>
          </w:p>
          <w:p w14:paraId="7FEE9301" w14:textId="77777777" w:rsidR="00AE3CCE" w:rsidRDefault="00AE3CCE" w:rsidP="00B37449">
            <w:r>
              <w:t>Information on NFB also shared through our social media (</w:t>
            </w:r>
            <w:proofErr w:type="spellStart"/>
            <w:r>
              <w:t>facebook</w:t>
            </w:r>
            <w:proofErr w:type="spellEnd"/>
            <w:r>
              <w:t xml:space="preserve"> and tweets).</w:t>
            </w:r>
          </w:p>
        </w:tc>
        <w:tc>
          <w:tcPr>
            <w:tcW w:w="2720" w:type="dxa"/>
          </w:tcPr>
          <w:p w14:paraId="7E8A93DB" w14:textId="77777777" w:rsidR="00AE3CCE" w:rsidRDefault="00AE3CCE" w:rsidP="005977AC">
            <w:r>
              <w:t>Yes</w:t>
            </w:r>
          </w:p>
        </w:tc>
      </w:tr>
      <w:tr w:rsidR="00AE3CCE" w14:paraId="75A8F8B5" w14:textId="77777777" w:rsidTr="00771908">
        <w:tc>
          <w:tcPr>
            <w:tcW w:w="2235" w:type="dxa"/>
          </w:tcPr>
          <w:p w14:paraId="1E6E5F7C" w14:textId="77777777" w:rsidR="00AE3CCE" w:rsidRDefault="00AE3CCE">
            <w:r>
              <w:t>Elgin-St. Thomas</w:t>
            </w:r>
          </w:p>
        </w:tc>
        <w:tc>
          <w:tcPr>
            <w:tcW w:w="3118" w:type="dxa"/>
          </w:tcPr>
          <w:p w14:paraId="0B51E23B" w14:textId="77777777" w:rsidR="00AE3CCE" w:rsidRDefault="00AE3CCE" w:rsidP="00C6342D">
            <w:r>
              <w:t xml:space="preserve">Yes – </w:t>
            </w:r>
            <w:r w:rsidRPr="002422B4">
              <w:t xml:space="preserve">presented to our Board of Health on October 11, 2017 </w:t>
            </w:r>
          </w:p>
        </w:tc>
        <w:tc>
          <w:tcPr>
            <w:tcW w:w="5103" w:type="dxa"/>
          </w:tcPr>
          <w:p w14:paraId="5F609E2A" w14:textId="77777777" w:rsidR="00AE3CCE" w:rsidRDefault="00AE3CCE" w:rsidP="00C6342D">
            <w:r>
              <w:t xml:space="preserve">Yes – produced and disseminated “Cost of Eating Well” infographic and webpage, infographic “Addressing Food Insecurity”, presentations to community groups and partner organizations (e.g. elected officials, Living Wage committee, etc.), and </w:t>
            </w:r>
            <w:r w:rsidRPr="002422B4">
              <w:t>wrote a Board of Health narrative, which was included in their October 2017 meeting minutes</w:t>
            </w:r>
            <w:r>
              <w:t>.</w:t>
            </w:r>
          </w:p>
          <w:p w14:paraId="18A09BF5" w14:textId="77777777" w:rsidR="00AE3CCE" w:rsidRDefault="00AE3CCE" w:rsidP="00C6342D"/>
          <w:p w14:paraId="648BD2A7" w14:textId="77777777" w:rsidR="00AE3CCE" w:rsidRDefault="00AE3CCE" w:rsidP="00C6342D">
            <w:r>
              <w:t xml:space="preserve">Plan is to continue </w:t>
            </w:r>
            <w:r w:rsidRPr="002422B4">
              <w:t>disseminating the 2017 info</w:t>
            </w:r>
            <w:r>
              <w:t>rmation</w:t>
            </w:r>
            <w:r w:rsidRPr="002422B4">
              <w:t xml:space="preserve"> over the next few months as well</w:t>
            </w:r>
            <w:r>
              <w:t xml:space="preserve"> (into spring 2018)</w:t>
            </w:r>
            <w:r w:rsidRPr="002422B4">
              <w:t xml:space="preserve">. </w:t>
            </w:r>
          </w:p>
        </w:tc>
        <w:tc>
          <w:tcPr>
            <w:tcW w:w="2720" w:type="dxa"/>
          </w:tcPr>
          <w:p w14:paraId="631D49E6" w14:textId="77777777" w:rsidR="00AE3CCE" w:rsidRDefault="00AE3CCE" w:rsidP="00C6342D">
            <w:r>
              <w:t>Yes –  Plan is to college 2018 data in May. We will begin disseminating 2018 data in the fall and it will be shared in our Health Status report.</w:t>
            </w:r>
          </w:p>
        </w:tc>
      </w:tr>
      <w:tr w:rsidR="00AE3CCE" w14:paraId="1AFCB98D" w14:textId="77777777" w:rsidTr="00771908">
        <w:tc>
          <w:tcPr>
            <w:tcW w:w="2235" w:type="dxa"/>
          </w:tcPr>
          <w:p w14:paraId="6E5A3721" w14:textId="77777777" w:rsidR="00AE3CCE" w:rsidRDefault="00AE3CCE">
            <w:r w:rsidRPr="00330B9C">
              <w:lastRenderedPageBreak/>
              <w:t>Grey-Bruce</w:t>
            </w:r>
          </w:p>
        </w:tc>
        <w:tc>
          <w:tcPr>
            <w:tcW w:w="3118" w:type="dxa"/>
          </w:tcPr>
          <w:p w14:paraId="1601E51A" w14:textId="77777777" w:rsidR="00AE3CCE" w:rsidRDefault="00AE3CCE" w:rsidP="00025682">
            <w:r>
              <w:t>Yes</w:t>
            </w:r>
          </w:p>
        </w:tc>
        <w:tc>
          <w:tcPr>
            <w:tcW w:w="5103" w:type="dxa"/>
          </w:tcPr>
          <w:p w14:paraId="61BED083" w14:textId="77777777" w:rsidR="00AE3CCE" w:rsidRDefault="00AE3CCE" w:rsidP="00025682">
            <w:r>
              <w:t>Infographics, news release, and letter to local politicians</w:t>
            </w:r>
          </w:p>
        </w:tc>
        <w:tc>
          <w:tcPr>
            <w:tcW w:w="2720" w:type="dxa"/>
          </w:tcPr>
          <w:p w14:paraId="70522906" w14:textId="77777777" w:rsidR="00AE3CCE" w:rsidRDefault="00AE3CCE" w:rsidP="00025682">
            <w:r>
              <w:t xml:space="preserve">Don’t know for sure, but I think so </w:t>
            </w:r>
          </w:p>
        </w:tc>
      </w:tr>
      <w:tr w:rsidR="00AE3CCE" w14:paraId="54EADA84" w14:textId="77777777" w:rsidTr="00771908">
        <w:tc>
          <w:tcPr>
            <w:tcW w:w="2235" w:type="dxa"/>
          </w:tcPr>
          <w:p w14:paraId="6C671F20" w14:textId="77777777" w:rsidR="00AE3CCE" w:rsidRDefault="00AE3CCE">
            <w:r>
              <w:t>Haldimand-Norfolk</w:t>
            </w:r>
          </w:p>
        </w:tc>
        <w:tc>
          <w:tcPr>
            <w:tcW w:w="3118" w:type="dxa"/>
          </w:tcPr>
          <w:p w14:paraId="4B2204B6" w14:textId="77777777" w:rsidR="00AE3CCE" w:rsidRDefault="00AE3CCE" w:rsidP="005977AC">
            <w:r>
              <w:t>Produced a “Cost of Eating Well in Algoma” handout (updated yearly with NFB stats).</w:t>
            </w:r>
          </w:p>
        </w:tc>
        <w:tc>
          <w:tcPr>
            <w:tcW w:w="5103" w:type="dxa"/>
          </w:tcPr>
          <w:p w14:paraId="731B9E25" w14:textId="77777777" w:rsidR="00AE3CCE" w:rsidRDefault="00AE3CCE" w:rsidP="005977AC">
            <w:r>
              <w:t>NFB results shared with BOH via CDP manager (unable to include advocacy info). Presentation to local Social Development Council on results and importance of addressing income solutions. Looking to work with Health Equity PHN’s to do more advocacy re: poverty.</w:t>
            </w:r>
          </w:p>
        </w:tc>
        <w:tc>
          <w:tcPr>
            <w:tcW w:w="2720" w:type="dxa"/>
          </w:tcPr>
          <w:p w14:paraId="058EDE17" w14:textId="77777777" w:rsidR="00AE3CCE" w:rsidRDefault="00AE3CCE" w:rsidP="005977AC">
            <w:r>
              <w:t>Don’t know yet.</w:t>
            </w:r>
          </w:p>
        </w:tc>
      </w:tr>
      <w:tr w:rsidR="00AE3CCE" w14:paraId="33E06FD9" w14:textId="77777777" w:rsidTr="00771908">
        <w:tc>
          <w:tcPr>
            <w:tcW w:w="2235" w:type="dxa"/>
          </w:tcPr>
          <w:p w14:paraId="50CDE2B4" w14:textId="77777777" w:rsidR="00AE3CCE" w:rsidRDefault="00AE3CCE">
            <w:r w:rsidRPr="00652441">
              <w:t>HKPR</w:t>
            </w:r>
          </w:p>
        </w:tc>
        <w:tc>
          <w:tcPr>
            <w:tcW w:w="3118" w:type="dxa"/>
          </w:tcPr>
          <w:p w14:paraId="057EEAB0" w14:textId="77777777" w:rsidR="00AE3CCE" w:rsidRDefault="007206EE">
            <w:r>
              <w:t xml:space="preserve">Yes-“Addressing Food Insecurity Through Income Summary report 2017” </w:t>
            </w:r>
          </w:p>
          <w:p w14:paraId="70FE0680" w14:textId="77777777" w:rsidR="007206EE" w:rsidRDefault="00AD575B">
            <w:r>
              <w:t xml:space="preserve">2 </w:t>
            </w:r>
            <w:r w:rsidR="007206EE">
              <w:t>Infographic</w:t>
            </w:r>
            <w:r>
              <w:t>s</w:t>
            </w:r>
            <w:r w:rsidR="007206EE">
              <w:t xml:space="preserve"> Sept 2017</w:t>
            </w:r>
            <w:r>
              <w:t xml:space="preserve"> (Food banks will not end food Insecurity; Working can = poverty)</w:t>
            </w:r>
          </w:p>
        </w:tc>
        <w:tc>
          <w:tcPr>
            <w:tcW w:w="5103" w:type="dxa"/>
          </w:tcPr>
          <w:p w14:paraId="5C4C4EEA" w14:textId="2A7AE428" w:rsidR="00AE3CCE" w:rsidRDefault="00AD575B">
            <w:r>
              <w:t xml:space="preserve">Presentation to BOH, </w:t>
            </w:r>
            <w:r w:rsidR="001220B4">
              <w:t xml:space="preserve">community organizations e.g. housing, social services, early years, chamber members, children services, food bank board, </w:t>
            </w:r>
            <w:r>
              <w:t>social media</w:t>
            </w:r>
            <w:r w:rsidR="00971474">
              <w:t xml:space="preserve">, poverty </w:t>
            </w:r>
            <w:r w:rsidR="004E05CC">
              <w:t>working groups,</w:t>
            </w:r>
            <w:r>
              <w:t xml:space="preserve"> (FB/ twitter messages about income solution).</w:t>
            </w:r>
          </w:p>
          <w:p w14:paraId="767C4EEE" w14:textId="77777777" w:rsidR="001220B4" w:rsidRDefault="001220B4">
            <w:r>
              <w:t xml:space="preserve">There has also been Newspaper and radio coverage on food insecurity.  Template advocacy letter created and uploaded on our website </w:t>
            </w:r>
            <w:hyperlink r:id="rId6" w:history="1">
              <w:r w:rsidRPr="00592A7B">
                <w:rPr>
                  <w:rStyle w:val="Hyperlink"/>
                </w:rPr>
                <w:t>www.Rethinkpoverty.ca</w:t>
              </w:r>
            </w:hyperlink>
            <w:r>
              <w:t xml:space="preserve">. </w:t>
            </w:r>
          </w:p>
        </w:tc>
        <w:tc>
          <w:tcPr>
            <w:tcW w:w="2720" w:type="dxa"/>
          </w:tcPr>
          <w:p w14:paraId="19ECFE31" w14:textId="77777777" w:rsidR="00AE3CCE" w:rsidRDefault="001220B4">
            <w:r>
              <w:t>Yes</w:t>
            </w:r>
          </w:p>
        </w:tc>
      </w:tr>
      <w:tr w:rsidR="00AE3CCE" w14:paraId="016F0798" w14:textId="77777777" w:rsidTr="00771908">
        <w:tc>
          <w:tcPr>
            <w:tcW w:w="2235" w:type="dxa"/>
          </w:tcPr>
          <w:p w14:paraId="442FADB3" w14:textId="77777777" w:rsidR="00AE3CCE" w:rsidRDefault="00AE3CCE">
            <w:r>
              <w:t>Halton Region</w:t>
            </w:r>
          </w:p>
        </w:tc>
        <w:tc>
          <w:tcPr>
            <w:tcW w:w="3118" w:type="dxa"/>
          </w:tcPr>
          <w:p w14:paraId="74278C02" w14:textId="77777777" w:rsidR="00AE3CCE" w:rsidRDefault="00AE3CCE" w:rsidP="00B37449">
            <w:r>
              <w:t>Yes -(memo) to council</w:t>
            </w:r>
          </w:p>
          <w:p w14:paraId="2C331CB8" w14:textId="77777777" w:rsidR="00AE3CCE" w:rsidRDefault="00AE3CCE" w:rsidP="00B37449">
            <w:r>
              <w:t>went on Nov 7, 2017</w:t>
            </w:r>
          </w:p>
        </w:tc>
        <w:tc>
          <w:tcPr>
            <w:tcW w:w="5103" w:type="dxa"/>
          </w:tcPr>
          <w:p w14:paraId="3FE17937" w14:textId="77777777" w:rsidR="00AE3CCE" w:rsidRDefault="00AE3CCE" w:rsidP="00B37449">
            <w:pPr>
              <w:autoSpaceDE w:val="0"/>
              <w:autoSpaceDN w:val="0"/>
              <w:adjustRightInd w:val="0"/>
            </w:pPr>
            <w:r>
              <w:rPr>
                <w:rFonts w:ascii="Calibri" w:hAnsi="Calibri" w:cs="Calibri"/>
                <w:color w:val="000000"/>
              </w:rPr>
              <w:t xml:space="preserve">Advocacy is usually through community partners such as the </w:t>
            </w:r>
            <w:hyperlink r:id="rId7" w:history="1">
              <w:r w:rsidRPr="00B37449">
                <w:rPr>
                  <w:rStyle w:val="Hyperlink"/>
                  <w:rFonts w:ascii="Calibri" w:hAnsi="Calibri" w:cs="Calibri"/>
                </w:rPr>
                <w:t>Halton Poverty Roundtable</w:t>
              </w:r>
            </w:hyperlink>
            <w:r>
              <w:rPr>
                <w:rFonts w:ascii="Calibri" w:hAnsi="Calibri" w:cs="Calibri"/>
                <w:color w:val="1155CD"/>
              </w:rPr>
              <w:t xml:space="preserve"> </w:t>
            </w:r>
            <w:r>
              <w:rPr>
                <w:rFonts w:ascii="Calibri" w:hAnsi="Calibri" w:cs="Calibri"/>
                <w:color w:val="000000"/>
              </w:rPr>
              <w:t xml:space="preserve">and </w:t>
            </w:r>
            <w:hyperlink r:id="rId8" w:history="1">
              <w:r w:rsidRPr="00B37449">
                <w:rPr>
                  <w:rStyle w:val="Hyperlink"/>
                  <w:rFonts w:ascii="Calibri" w:hAnsi="Calibri" w:cs="Calibri"/>
                </w:rPr>
                <w:t>Voices for Change</w:t>
              </w:r>
            </w:hyperlink>
            <w:r>
              <w:rPr>
                <w:rFonts w:ascii="Calibri" w:hAnsi="Calibri" w:cs="Calibri"/>
                <w:color w:val="000000"/>
              </w:rPr>
              <w:t>.</w:t>
            </w:r>
          </w:p>
        </w:tc>
        <w:tc>
          <w:tcPr>
            <w:tcW w:w="2720" w:type="dxa"/>
          </w:tcPr>
          <w:p w14:paraId="47F3F990" w14:textId="77777777" w:rsidR="00AE3CCE" w:rsidRDefault="00AE3CCE" w:rsidP="00B37449">
            <w:r>
              <w:t>Advocating for the</w:t>
            </w:r>
          </w:p>
          <w:p w14:paraId="75B9E732" w14:textId="77777777" w:rsidR="00AE3CCE" w:rsidRDefault="00AE3CCE" w:rsidP="00B37449">
            <w:r>
              <w:t>continuation of NFB but not</w:t>
            </w:r>
          </w:p>
          <w:p w14:paraId="77E759DA" w14:textId="77777777" w:rsidR="00AE3CCE" w:rsidRDefault="00AE3CCE" w:rsidP="00B37449">
            <w:r>
              <w:t>yet confirmed</w:t>
            </w:r>
          </w:p>
        </w:tc>
      </w:tr>
      <w:tr w:rsidR="00AE3CCE" w14:paraId="2CF0A801" w14:textId="77777777" w:rsidTr="00771908">
        <w:tc>
          <w:tcPr>
            <w:tcW w:w="2235" w:type="dxa"/>
          </w:tcPr>
          <w:p w14:paraId="1B830E64" w14:textId="77777777" w:rsidR="00AE3CCE" w:rsidRDefault="00AE3CCE">
            <w:r>
              <w:t>City of Hamilton</w:t>
            </w:r>
          </w:p>
        </w:tc>
        <w:tc>
          <w:tcPr>
            <w:tcW w:w="3118" w:type="dxa"/>
          </w:tcPr>
          <w:p w14:paraId="0DCBC057" w14:textId="77777777" w:rsidR="00AE3CCE" w:rsidRDefault="00AE3CCE">
            <w:r>
              <w:t>Yes – report to the Board of Health was presented on November 13, 2017</w:t>
            </w:r>
          </w:p>
        </w:tc>
        <w:tc>
          <w:tcPr>
            <w:tcW w:w="5103" w:type="dxa"/>
          </w:tcPr>
          <w:p w14:paraId="5C9E7673" w14:textId="77777777" w:rsidR="00AE3CCE" w:rsidRDefault="00AE3CCE" w:rsidP="00D8608C">
            <w:r>
              <w:t xml:space="preserve">Letters to provincial government regarding Bill 6 and “Income Security: A Roadmap for Change” </w:t>
            </w:r>
            <w:r w:rsidRPr="00D8608C">
              <w:t>will be sent</w:t>
            </w:r>
            <w:r>
              <w:t xml:space="preserve"> in late 2017/early 2018</w:t>
            </w:r>
          </w:p>
        </w:tc>
        <w:tc>
          <w:tcPr>
            <w:tcW w:w="2720" w:type="dxa"/>
          </w:tcPr>
          <w:p w14:paraId="4632FBBF" w14:textId="77777777" w:rsidR="00AE3CCE" w:rsidRDefault="00AE3CCE">
            <w:r>
              <w:t xml:space="preserve">Yes – Board of Health supported staff recommendation in 2017 NFB report to continue annual costing of the NFB </w:t>
            </w:r>
          </w:p>
        </w:tc>
      </w:tr>
      <w:tr w:rsidR="00AE3CCE" w14:paraId="6BEB81FA" w14:textId="77777777" w:rsidTr="00771908">
        <w:tc>
          <w:tcPr>
            <w:tcW w:w="2235" w:type="dxa"/>
          </w:tcPr>
          <w:p w14:paraId="2769EB22" w14:textId="77777777" w:rsidR="00AE3CCE" w:rsidRDefault="00AE3CCE">
            <w:r w:rsidRPr="00241BC8">
              <w:t>Hastings and Prince Edward Counties</w:t>
            </w:r>
          </w:p>
        </w:tc>
        <w:tc>
          <w:tcPr>
            <w:tcW w:w="3118" w:type="dxa"/>
          </w:tcPr>
          <w:p w14:paraId="256E36BE" w14:textId="77777777" w:rsidR="00AE3CCE" w:rsidRDefault="00241BC8">
            <w:r>
              <w:t>Yes – report will be to BOH by March 2018</w:t>
            </w:r>
          </w:p>
        </w:tc>
        <w:tc>
          <w:tcPr>
            <w:tcW w:w="5103" w:type="dxa"/>
          </w:tcPr>
          <w:p w14:paraId="1036E421" w14:textId="77777777" w:rsidR="00AE3CCE" w:rsidRDefault="00241BC8">
            <w:r w:rsidRPr="00241BC8">
              <w:t>Local communication planned for media release and report distribution to community partners, sharing on social media and website.</w:t>
            </w:r>
          </w:p>
        </w:tc>
        <w:tc>
          <w:tcPr>
            <w:tcW w:w="2720" w:type="dxa"/>
          </w:tcPr>
          <w:p w14:paraId="24DA75F2" w14:textId="77777777" w:rsidR="00AE3CCE" w:rsidRDefault="00241BC8">
            <w:r w:rsidRPr="00241BC8">
              <w:t>Don’t know. RDs are encouraging it but waiting on new OPHS Guidance Documents to confirm direction of Op Plans.</w:t>
            </w:r>
          </w:p>
        </w:tc>
      </w:tr>
      <w:tr w:rsidR="00AE3CCE" w14:paraId="2DAB2724" w14:textId="77777777" w:rsidTr="00771908">
        <w:tc>
          <w:tcPr>
            <w:tcW w:w="2235" w:type="dxa"/>
          </w:tcPr>
          <w:p w14:paraId="44E65572" w14:textId="77777777" w:rsidR="00AE3CCE" w:rsidRDefault="00AE3CCE">
            <w:r w:rsidRPr="00330B9C">
              <w:t>Huron County</w:t>
            </w:r>
          </w:p>
        </w:tc>
        <w:tc>
          <w:tcPr>
            <w:tcW w:w="3118" w:type="dxa"/>
          </w:tcPr>
          <w:p w14:paraId="5368D98B" w14:textId="77777777" w:rsidR="00AE3CCE" w:rsidRDefault="00AE3CCE" w:rsidP="003C37AA">
            <w:r>
              <w:t>Yes- plan to present 2017</w:t>
            </w:r>
          </w:p>
          <w:p w14:paraId="786E8F3F" w14:textId="77777777" w:rsidR="00AE3CCE" w:rsidRDefault="00AE3CCE" w:rsidP="003C37AA">
            <w:r>
              <w:t>NFB results to BOH in</w:t>
            </w:r>
          </w:p>
          <w:p w14:paraId="447A575A" w14:textId="77777777" w:rsidR="00AE3CCE" w:rsidRDefault="00AE3CCE" w:rsidP="003C37AA">
            <w:r>
              <w:lastRenderedPageBreak/>
              <w:t>January 2018</w:t>
            </w:r>
          </w:p>
        </w:tc>
        <w:tc>
          <w:tcPr>
            <w:tcW w:w="5103" w:type="dxa"/>
          </w:tcPr>
          <w:p w14:paraId="2475EE17" w14:textId="77777777" w:rsidR="00AE3CCE" w:rsidRDefault="00AE3CCE">
            <w:r>
              <w:lastRenderedPageBreak/>
              <w:t>TBD</w:t>
            </w:r>
          </w:p>
        </w:tc>
        <w:tc>
          <w:tcPr>
            <w:tcW w:w="2720" w:type="dxa"/>
          </w:tcPr>
          <w:p w14:paraId="5B3BAC64" w14:textId="77777777" w:rsidR="00AE3CCE" w:rsidRPr="003C37AA" w:rsidRDefault="00AE3CCE" w:rsidP="003C37AA">
            <w:r w:rsidRPr="003C37AA">
              <w:t>Yes- plan to continue with</w:t>
            </w:r>
          </w:p>
          <w:p w14:paraId="1B514F79" w14:textId="77777777" w:rsidR="00AE3CCE" w:rsidRPr="003C37AA" w:rsidRDefault="00AE3CCE" w:rsidP="003C37AA">
            <w:r w:rsidRPr="003C37AA">
              <w:t>2018 costing. Considering</w:t>
            </w:r>
          </w:p>
          <w:p w14:paraId="196291F4" w14:textId="77777777" w:rsidR="00AE3CCE" w:rsidRPr="003C37AA" w:rsidRDefault="00AE3CCE" w:rsidP="003C37AA">
            <w:r w:rsidRPr="003C37AA">
              <w:lastRenderedPageBreak/>
              <w:t>an ask for BOH to endorse</w:t>
            </w:r>
          </w:p>
          <w:p w14:paraId="7585EB92" w14:textId="77777777" w:rsidR="00AE3CCE" w:rsidRDefault="00AE3CCE" w:rsidP="003C37AA">
            <w:r w:rsidRPr="003C37AA">
              <w:t>updated tool.</w:t>
            </w:r>
          </w:p>
        </w:tc>
      </w:tr>
      <w:tr w:rsidR="00AE3CCE" w14:paraId="1269489F" w14:textId="77777777" w:rsidTr="00771908">
        <w:tc>
          <w:tcPr>
            <w:tcW w:w="2235" w:type="dxa"/>
          </w:tcPr>
          <w:p w14:paraId="1A096786" w14:textId="77777777" w:rsidR="00AE3CCE" w:rsidRDefault="00AE3CCE">
            <w:r>
              <w:lastRenderedPageBreak/>
              <w:t>KFL&amp;A</w:t>
            </w:r>
          </w:p>
        </w:tc>
        <w:tc>
          <w:tcPr>
            <w:tcW w:w="3118" w:type="dxa"/>
          </w:tcPr>
          <w:p w14:paraId="75D5322E" w14:textId="77777777" w:rsidR="00AE3CCE" w:rsidRDefault="00AE3CCE" w:rsidP="00C6342D">
            <w:r>
              <w:t xml:space="preserve">Yes- report &amp; infographic disseminated internally &amp; externally early Nov 2017, also </w:t>
            </w:r>
            <w:hyperlink r:id="rId9" w:history="1">
              <w:r w:rsidRPr="001A6CFA">
                <w:rPr>
                  <w:rStyle w:val="Hyperlink"/>
                </w:rPr>
                <w:t>motion infographic</w:t>
              </w:r>
            </w:hyperlink>
            <w:r>
              <w:t xml:space="preserve"> created for webpage</w:t>
            </w:r>
          </w:p>
        </w:tc>
        <w:tc>
          <w:tcPr>
            <w:tcW w:w="5103" w:type="dxa"/>
          </w:tcPr>
          <w:p w14:paraId="0EF2F8E3" w14:textId="77777777" w:rsidR="00AE3CCE" w:rsidRPr="004B7904" w:rsidRDefault="00AE3CCE" w:rsidP="00C6342D">
            <w:r w:rsidRPr="001A6CFA">
              <w:t>Memo</w:t>
            </w:r>
            <w:r>
              <w:t xml:space="preserve"> &amp;</w:t>
            </w:r>
            <w:r w:rsidRPr="001A6CFA">
              <w:t xml:space="preserve"> letter</w:t>
            </w:r>
            <w:r>
              <w:t xml:space="preserve"> to ministry re: NFB advocacy presented to BOH Oct 25, 2017- motion passed (both shared on FIWG forum); local paper and news captured release of 2017 NFB results (</w:t>
            </w:r>
            <w:r>
              <w:rPr>
                <w:i/>
              </w:rPr>
              <w:t>Cost of Eating Healthy in KFL&amp;A 2017)</w:t>
            </w:r>
          </w:p>
        </w:tc>
        <w:tc>
          <w:tcPr>
            <w:tcW w:w="2720" w:type="dxa"/>
          </w:tcPr>
          <w:p w14:paraId="1A42DEC7" w14:textId="77777777" w:rsidR="00AE3CCE" w:rsidRDefault="00AE3CCE" w:rsidP="00C6342D">
            <w:r>
              <w:t>TBD- whether or not there is capacity for centralized coordination will likely impact decision</w:t>
            </w:r>
          </w:p>
        </w:tc>
      </w:tr>
      <w:tr w:rsidR="00AE3CCE" w14:paraId="281B9925" w14:textId="77777777" w:rsidTr="00771908">
        <w:tc>
          <w:tcPr>
            <w:tcW w:w="2235" w:type="dxa"/>
          </w:tcPr>
          <w:p w14:paraId="6C13A472" w14:textId="77777777" w:rsidR="00AE3CCE" w:rsidRDefault="00AE3CCE">
            <w:r w:rsidRPr="00330B9C">
              <w:t>Lambton</w:t>
            </w:r>
          </w:p>
        </w:tc>
        <w:tc>
          <w:tcPr>
            <w:tcW w:w="3118" w:type="dxa"/>
          </w:tcPr>
          <w:p w14:paraId="48989B74" w14:textId="77777777" w:rsidR="00AE3CCE" w:rsidRDefault="00AE3CCE" w:rsidP="00B00CCD">
            <w:r>
              <w:t>Yes- report to the Board of Health- October 2017</w:t>
            </w:r>
          </w:p>
        </w:tc>
        <w:tc>
          <w:tcPr>
            <w:tcW w:w="5103" w:type="dxa"/>
          </w:tcPr>
          <w:p w14:paraId="21909CAA" w14:textId="77777777" w:rsidR="00AE3CCE" w:rsidRDefault="00AE3CCE" w:rsidP="00B00CCD">
            <w:r>
              <w:t>Shared report with local stakeholders - poverty reduction, local RD's, municipal councils, &amp; media.</w:t>
            </w:r>
          </w:p>
        </w:tc>
        <w:tc>
          <w:tcPr>
            <w:tcW w:w="2720" w:type="dxa"/>
          </w:tcPr>
          <w:p w14:paraId="43D6F256" w14:textId="77777777" w:rsidR="00AE3CCE" w:rsidRDefault="00AE3CCE" w:rsidP="00B00CCD">
            <w:r>
              <w:t>Don't know</w:t>
            </w:r>
          </w:p>
        </w:tc>
      </w:tr>
      <w:tr w:rsidR="00AE3CCE" w14:paraId="104FD6C2" w14:textId="77777777" w:rsidTr="00771908">
        <w:tc>
          <w:tcPr>
            <w:tcW w:w="2235" w:type="dxa"/>
          </w:tcPr>
          <w:p w14:paraId="45CEFA5B" w14:textId="77777777" w:rsidR="00AE3CCE" w:rsidRDefault="00AE3CCE">
            <w:r w:rsidRPr="00330B9C">
              <w:t>Leeds, Grenville and Lanark</w:t>
            </w:r>
          </w:p>
        </w:tc>
        <w:tc>
          <w:tcPr>
            <w:tcW w:w="3118" w:type="dxa"/>
          </w:tcPr>
          <w:p w14:paraId="30674DB3" w14:textId="77777777" w:rsidR="00AE3CCE" w:rsidRDefault="00AE3CCE" w:rsidP="00771908">
            <w:pPr>
              <w:rPr>
                <w:rStyle w:val="Hyperlink"/>
              </w:rPr>
            </w:pPr>
            <w:r w:rsidRPr="00B45D77">
              <w:t xml:space="preserve">Yes – revised 2016 version of infographic based on evaluation by community users. </w:t>
            </w:r>
            <w:hyperlink r:id="rId10" w:history="1">
              <w:r w:rsidRPr="00B45D77">
                <w:rPr>
                  <w:rStyle w:val="Hyperlink"/>
                </w:rPr>
                <w:t>FIS in LGL 2017</w:t>
              </w:r>
            </w:hyperlink>
            <w:r>
              <w:rPr>
                <w:rStyle w:val="Hyperlink"/>
              </w:rPr>
              <w:t>.</w:t>
            </w:r>
          </w:p>
          <w:p w14:paraId="061CA14D" w14:textId="77777777" w:rsidR="00AE3CCE" w:rsidRDefault="00AE3CCE" w:rsidP="008D7881">
            <w:r>
              <w:t xml:space="preserve">The infographic went through BFI and Healthy Bodies, Healthy Minds compliance check. </w:t>
            </w:r>
          </w:p>
          <w:p w14:paraId="1364AF36" w14:textId="77777777" w:rsidR="00AE3CCE" w:rsidRDefault="00AE3CCE" w:rsidP="008D7881">
            <w:r>
              <w:t xml:space="preserve">As well went through our Healthy Equity Assessment Tool. The results of this to consider going forward: </w:t>
            </w:r>
          </w:p>
          <w:p w14:paraId="18A272DA" w14:textId="77777777" w:rsidR="00AE3CCE" w:rsidRDefault="00AE3CCE" w:rsidP="008D7881">
            <w:r w:rsidRPr="00FD344C">
              <w:rPr>
                <w:b/>
              </w:rPr>
              <w:t>Next year:</w:t>
            </w:r>
            <w:r w:rsidRPr="00FD344C">
              <w:t xml:space="preserve"> </w:t>
            </w:r>
            <w:r>
              <w:t xml:space="preserve">Marie has contacted OSNPPH food insecurity work group colleagues to suggest that one of the NFB 2018 scenarios include a LBGTQ family. From OSNPPH Food Insecurity work group minutes October 11, 2017 "4.1.3. Including family scenarios to reflect LGTBQ community - Marie Traynor </w:t>
            </w:r>
            <w:r>
              <w:lastRenderedPageBreak/>
              <w:t xml:space="preserve">suggested the scenario spreadsheet workgroup consider scenarios that are more reflective of the LGBTQ community. This could potentially add many scenarios. We need to come to a consensus on what to use (preferably one scenario; OW or ODSP would be easiest). Choosing the scenario to use would require community consultation with LGBTQ groups (Durham region has groups they can ask). We currently we don’t have health unit support for the scenarios for 2018. If we do go ahead with the scenario spreadsheet in 2018, FSWG is in agreeable with making changes to be more inclusive." </w:t>
            </w:r>
          </w:p>
          <w:p w14:paraId="2B1CCC92" w14:textId="77777777" w:rsidR="00AE3CCE" w:rsidRDefault="00AE3CCE" w:rsidP="008D7881"/>
          <w:p w14:paraId="0AE0B96F" w14:textId="77777777" w:rsidR="00AE3CCE" w:rsidRDefault="00AE3CCE" w:rsidP="008D7881">
            <w:r w:rsidRPr="00FD344C">
              <w:rPr>
                <w:b/>
              </w:rPr>
              <w:t>Next year:</w:t>
            </w:r>
            <w:r>
              <w:t xml:space="preserve"> The infographic was revised based on community partner (intermediaries) evaluations. Community partners were also involved in reviewing the revisions. </w:t>
            </w:r>
          </w:p>
          <w:p w14:paraId="6A369A3C" w14:textId="77777777" w:rsidR="00AE3CCE" w:rsidRDefault="00AE3CCE" w:rsidP="008D7881"/>
          <w:p w14:paraId="4BC7D181" w14:textId="77777777" w:rsidR="00AE3CCE" w:rsidRDefault="00AE3CCE" w:rsidP="008D7881">
            <w:r>
              <w:t xml:space="preserve">In the future have those with </w:t>
            </w:r>
            <w:r>
              <w:lastRenderedPageBreak/>
              <w:t xml:space="preserve">the lived experience more involved in telling their own story in a format that they may prefer. This may address the potential for those with limited English literacy/numeracy skills to gain and use the information.  </w:t>
            </w:r>
          </w:p>
          <w:p w14:paraId="4BBD164F" w14:textId="77777777" w:rsidR="00AE3CCE" w:rsidRDefault="00AE3CCE" w:rsidP="008D7881">
            <w:r w:rsidRPr="00FD344C">
              <w:rPr>
                <w:b/>
              </w:rPr>
              <w:t>Next year</w:t>
            </w:r>
            <w:r w:rsidRPr="00FD344C">
              <w:t xml:space="preserve"> </w:t>
            </w:r>
            <w:r>
              <w:t>- ensure infographic is AODA compliant</w:t>
            </w:r>
          </w:p>
          <w:p w14:paraId="300DA360" w14:textId="77777777" w:rsidR="00AE3CCE" w:rsidRDefault="00AE3CCE" w:rsidP="008D7881">
            <w:r w:rsidRPr="00FD344C">
              <w:rPr>
                <w:b/>
              </w:rPr>
              <w:t>Next Year</w:t>
            </w:r>
            <w:r w:rsidRPr="00FD344C">
              <w:t xml:space="preserve"> </w:t>
            </w:r>
            <w:r>
              <w:t xml:space="preserve">- Internal input – reconsider using the term “food charity”. Might be received as stigmatizing for those using food banks and other charitable services. </w:t>
            </w:r>
          </w:p>
          <w:p w14:paraId="16416914" w14:textId="77777777" w:rsidR="00AE3CCE" w:rsidRPr="00663C77" w:rsidRDefault="00AE3CCE" w:rsidP="008D7881">
            <w:r>
              <w:t xml:space="preserve"> </w:t>
            </w:r>
          </w:p>
        </w:tc>
        <w:tc>
          <w:tcPr>
            <w:tcW w:w="5103" w:type="dxa"/>
          </w:tcPr>
          <w:p w14:paraId="6668D784" w14:textId="77777777" w:rsidR="00AE3CCE" w:rsidRPr="00663C77" w:rsidRDefault="00AE3CCE" w:rsidP="008D7881">
            <w:pPr>
              <w:jc w:val="center"/>
              <w:rPr>
                <w:b/>
                <w:i/>
              </w:rPr>
            </w:pPr>
            <w:r w:rsidRPr="00663C77">
              <w:rPr>
                <w:b/>
                <w:i/>
              </w:rPr>
              <w:lastRenderedPageBreak/>
              <w:t>Throughout November 2017</w:t>
            </w:r>
          </w:p>
          <w:p w14:paraId="5F20C615" w14:textId="77777777" w:rsidR="00AE3CCE" w:rsidRDefault="00AE3CCE" w:rsidP="008D7881">
            <w:pPr>
              <w:rPr>
                <w:b/>
              </w:rPr>
            </w:pPr>
          </w:p>
          <w:p w14:paraId="075BF963" w14:textId="77777777" w:rsidR="00AE3CCE" w:rsidRPr="00B45D77" w:rsidRDefault="00AE3CCE" w:rsidP="008D7881">
            <w:r w:rsidRPr="00663C77">
              <w:rPr>
                <w:b/>
              </w:rPr>
              <w:t>Traditional media:</w:t>
            </w:r>
            <w:r w:rsidRPr="00B45D77">
              <w:t xml:space="preserve">  </w:t>
            </w:r>
            <w:r>
              <w:t>media  release/3</w:t>
            </w:r>
            <w:r w:rsidRPr="00B45D77">
              <w:t xml:space="preserve"> radio/1 cable TV</w:t>
            </w:r>
          </w:p>
          <w:p w14:paraId="6E7AF1B3" w14:textId="77777777" w:rsidR="00AE3CCE" w:rsidRDefault="0067401E" w:rsidP="008D7881">
            <w:pPr>
              <w:rPr>
                <w:b/>
                <w:color w:val="000000"/>
              </w:rPr>
            </w:pPr>
            <w:hyperlink r:id="rId11" w:history="1">
              <w:r w:rsidR="00AE3CCE" w:rsidRPr="00E53198">
                <w:rPr>
                  <w:rStyle w:val="Hyperlink"/>
                  <w:b/>
                </w:rPr>
                <w:t>Lake 88 interview</w:t>
              </w:r>
            </w:hyperlink>
            <w:r w:rsidR="00AE3CCE">
              <w:rPr>
                <w:b/>
                <w:color w:val="000000"/>
              </w:rPr>
              <w:t xml:space="preserve"> </w:t>
            </w:r>
          </w:p>
          <w:p w14:paraId="7D975CB4" w14:textId="77777777" w:rsidR="00AE3CCE" w:rsidRDefault="00AE3CCE" w:rsidP="008D7881">
            <w:pPr>
              <w:rPr>
                <w:b/>
                <w:color w:val="000000"/>
              </w:rPr>
            </w:pPr>
          </w:p>
          <w:p w14:paraId="32CC6F2F" w14:textId="77777777" w:rsidR="00AE3CCE" w:rsidRDefault="00AE3CCE" w:rsidP="008D7881">
            <w:pPr>
              <w:rPr>
                <w:b/>
                <w:color w:val="000000"/>
              </w:rPr>
            </w:pPr>
            <w:r w:rsidRPr="00663C77">
              <w:rPr>
                <w:b/>
                <w:color w:val="000000"/>
              </w:rPr>
              <w:t>Social media:</w:t>
            </w:r>
          </w:p>
          <w:p w14:paraId="67D23969" w14:textId="77777777" w:rsidR="00AE3CCE" w:rsidRPr="00663C77" w:rsidRDefault="0067401E" w:rsidP="008D7881">
            <w:pPr>
              <w:rPr>
                <w:b/>
                <w:color w:val="000000"/>
              </w:rPr>
            </w:pPr>
            <w:hyperlink r:id="rId12" w:history="1">
              <w:proofErr w:type="spellStart"/>
              <w:r w:rsidR="00AE3CCE" w:rsidRPr="00E53198">
                <w:rPr>
                  <w:rStyle w:val="Hyperlink"/>
                  <w:b/>
                </w:rPr>
                <w:t>LGLHealth</w:t>
              </w:r>
              <w:proofErr w:type="spellEnd"/>
              <w:r w:rsidR="00AE3CCE" w:rsidRPr="00E53198">
                <w:rPr>
                  <w:rStyle w:val="Hyperlink"/>
                  <w:b/>
                </w:rPr>
                <w:t xml:space="preserve"> Unit Facebook</w:t>
              </w:r>
            </w:hyperlink>
            <w:r w:rsidR="00AE3CCE">
              <w:rPr>
                <w:b/>
                <w:color w:val="000000"/>
              </w:rPr>
              <w:t xml:space="preserve"> </w:t>
            </w:r>
          </w:p>
          <w:p w14:paraId="06F15B19" w14:textId="77777777" w:rsidR="00AE3CCE" w:rsidRPr="00B45D77" w:rsidRDefault="00AE3CCE" w:rsidP="008D7881">
            <w:pPr>
              <w:pStyle w:val="ListParagraph"/>
              <w:numPr>
                <w:ilvl w:val="0"/>
                <w:numId w:val="1"/>
              </w:numPr>
              <w:rPr>
                <w:color w:val="000000"/>
              </w:rPr>
            </w:pPr>
            <w:r w:rsidRPr="00B45D77">
              <w:rPr>
                <w:color w:val="000000"/>
              </w:rPr>
              <w:t xml:space="preserve">We boosted our Facebook post through a paid ad – 4 days @ $100. Total. This means that users who were on Facebook, aged 18-65+ who live in Ontario, Canada </w:t>
            </w:r>
            <w:r w:rsidRPr="00B45D77">
              <w:rPr>
                <w:color w:val="000000"/>
                <w:u w:val="single"/>
              </w:rPr>
              <w:t>may</w:t>
            </w:r>
            <w:r w:rsidRPr="00B45D77">
              <w:rPr>
                <w:color w:val="000000"/>
              </w:rPr>
              <w:t xml:space="preserve"> have seen it.</w:t>
            </w:r>
          </w:p>
          <w:p w14:paraId="74407B69" w14:textId="77777777" w:rsidR="00AE3CCE" w:rsidRDefault="00AE3CCE" w:rsidP="008D7881">
            <w:pPr>
              <w:pStyle w:val="ListParagraph"/>
              <w:numPr>
                <w:ilvl w:val="0"/>
                <w:numId w:val="1"/>
              </w:numPr>
              <w:rPr>
                <w:color w:val="000000"/>
              </w:rPr>
            </w:pPr>
            <w:r>
              <w:rPr>
                <w:color w:val="000000"/>
              </w:rPr>
              <w:t xml:space="preserve">12,142 </w:t>
            </w:r>
            <w:r w:rsidRPr="00B45D77">
              <w:rPr>
                <w:color w:val="000000"/>
              </w:rPr>
              <w:t>people/organizations who saw our post</w:t>
            </w:r>
          </w:p>
          <w:p w14:paraId="68CB6739" w14:textId="77777777" w:rsidR="00AE3CCE" w:rsidRPr="00B45D77" w:rsidRDefault="00AE3CCE" w:rsidP="008D7881">
            <w:pPr>
              <w:pStyle w:val="ListParagraph"/>
              <w:numPr>
                <w:ilvl w:val="0"/>
                <w:numId w:val="1"/>
              </w:numPr>
              <w:rPr>
                <w:color w:val="000000"/>
              </w:rPr>
            </w:pPr>
            <w:r>
              <w:rPr>
                <w:color w:val="000000"/>
              </w:rPr>
              <w:t xml:space="preserve">190 </w:t>
            </w:r>
            <w:r w:rsidRPr="00B45D77">
              <w:rPr>
                <w:color w:val="000000"/>
              </w:rPr>
              <w:t xml:space="preserve">people/organizations engaged with our post (like/love/sad face) </w:t>
            </w:r>
          </w:p>
          <w:p w14:paraId="5E43EE1E" w14:textId="77777777" w:rsidR="00AE3CCE" w:rsidRDefault="00AE3CCE" w:rsidP="008D7881">
            <w:pPr>
              <w:pStyle w:val="ListParagraph"/>
              <w:numPr>
                <w:ilvl w:val="0"/>
                <w:numId w:val="1"/>
              </w:numPr>
              <w:rPr>
                <w:color w:val="000000"/>
              </w:rPr>
            </w:pPr>
            <w:r w:rsidRPr="00663C77">
              <w:rPr>
                <w:color w:val="000000"/>
              </w:rPr>
              <w:t xml:space="preserve">33 comments on the post </w:t>
            </w:r>
          </w:p>
          <w:p w14:paraId="6F12CAC4" w14:textId="77777777" w:rsidR="00AE3CCE" w:rsidRPr="00663C77" w:rsidRDefault="00AE3CCE" w:rsidP="008D7881">
            <w:pPr>
              <w:pStyle w:val="ListParagraph"/>
              <w:numPr>
                <w:ilvl w:val="0"/>
                <w:numId w:val="1"/>
              </w:numPr>
              <w:rPr>
                <w:color w:val="000000"/>
              </w:rPr>
            </w:pPr>
            <w:r w:rsidRPr="00663C77">
              <w:rPr>
                <w:color w:val="000000"/>
              </w:rPr>
              <w:t xml:space="preserve">6 replies provided by the Health Unit </w:t>
            </w:r>
          </w:p>
          <w:p w14:paraId="3EF9A130" w14:textId="77777777" w:rsidR="00AE3CCE" w:rsidRDefault="00AE3CCE" w:rsidP="008D7881">
            <w:pPr>
              <w:pStyle w:val="ListParagraph"/>
              <w:numPr>
                <w:ilvl w:val="0"/>
                <w:numId w:val="1"/>
              </w:numPr>
              <w:rPr>
                <w:color w:val="000000"/>
              </w:rPr>
            </w:pPr>
            <w:r>
              <w:rPr>
                <w:color w:val="000000"/>
              </w:rPr>
              <w:t xml:space="preserve">93 </w:t>
            </w:r>
            <w:r w:rsidRPr="00B45D77">
              <w:rPr>
                <w:color w:val="000000"/>
              </w:rPr>
              <w:t xml:space="preserve">people shared our post with others </w:t>
            </w:r>
          </w:p>
          <w:p w14:paraId="09A97C24" w14:textId="77777777" w:rsidR="00AE3CCE" w:rsidRDefault="00AE3CCE" w:rsidP="008D7881">
            <w:pPr>
              <w:rPr>
                <w:b/>
              </w:rPr>
            </w:pPr>
          </w:p>
          <w:p w14:paraId="460C326A" w14:textId="77777777" w:rsidR="00AE3CCE" w:rsidRDefault="0067401E" w:rsidP="008D7881">
            <w:pPr>
              <w:rPr>
                <w:b/>
              </w:rPr>
            </w:pPr>
            <w:hyperlink r:id="rId13" w:history="1">
              <w:r w:rsidR="00AE3CCE" w:rsidRPr="000764F5">
                <w:rPr>
                  <w:rStyle w:val="Hyperlink"/>
                  <w:b/>
                </w:rPr>
                <w:t>LGL Health Unit on Twitter</w:t>
              </w:r>
            </w:hyperlink>
            <w:r w:rsidR="00AE3CCE">
              <w:rPr>
                <w:b/>
              </w:rPr>
              <w:t xml:space="preserve"> (thought there would be more – miscommunication between me and </w:t>
            </w:r>
            <w:r w:rsidR="00AE3CCE">
              <w:rPr>
                <w:b/>
              </w:rPr>
              <w:lastRenderedPageBreak/>
              <w:t>communication folks)</w:t>
            </w:r>
          </w:p>
          <w:p w14:paraId="5CF6F555" w14:textId="77777777" w:rsidR="00AE3CCE" w:rsidRDefault="00AE3CCE" w:rsidP="008D7881">
            <w:pPr>
              <w:rPr>
                <w:b/>
              </w:rPr>
            </w:pPr>
          </w:p>
          <w:p w14:paraId="092E9C24" w14:textId="77777777" w:rsidR="00AE3CCE" w:rsidRPr="00EE372B" w:rsidRDefault="00AE3CCE" w:rsidP="00771908">
            <w:pPr>
              <w:pStyle w:val="ListParagraph"/>
              <w:numPr>
                <w:ilvl w:val="0"/>
                <w:numId w:val="2"/>
              </w:numPr>
            </w:pPr>
            <w:r>
              <w:t>N</w:t>
            </w:r>
            <w:r w:rsidRPr="00EE372B">
              <w:t>ovember 16 – People who struggle to buy enough food are more likely to need health care. Check out: bit.ly/1XSq79b  #food4allON – Retweets – 1, Likes – 1</w:t>
            </w:r>
          </w:p>
          <w:p w14:paraId="5C28D7E2" w14:textId="77777777" w:rsidR="00AE3CCE" w:rsidRPr="00EE372B" w:rsidRDefault="00AE3CCE" w:rsidP="00771908">
            <w:pPr>
              <w:pStyle w:val="ListParagraph"/>
              <w:numPr>
                <w:ilvl w:val="0"/>
                <w:numId w:val="2"/>
              </w:numPr>
            </w:pPr>
            <w:r w:rsidRPr="00EE372B">
              <w:t>November 16 – Lake 88 Retweet – Bob welcomes Marie Traynor from the Leeds, Grenville and Lanark District Health Unit to talk about Food Insecurity.</w:t>
            </w:r>
          </w:p>
          <w:p w14:paraId="25EEEBE5" w14:textId="77777777" w:rsidR="00AE3CCE" w:rsidRPr="00EE372B" w:rsidRDefault="00AE3CCE" w:rsidP="00771908">
            <w:pPr>
              <w:pStyle w:val="ListParagraph"/>
              <w:numPr>
                <w:ilvl w:val="0"/>
                <w:numId w:val="2"/>
              </w:numPr>
            </w:pPr>
            <w:r w:rsidRPr="00EE372B">
              <w:t>November 20 – Putting enough good on the table is a challenge for many households. Find out what you can do about it: bit.ly/1XSq79b</w:t>
            </w:r>
          </w:p>
          <w:p w14:paraId="59DC6E28" w14:textId="77777777" w:rsidR="00AE3CCE" w:rsidRDefault="00AE3CCE" w:rsidP="008D7881">
            <w:pPr>
              <w:rPr>
                <w:color w:val="000000"/>
              </w:rPr>
            </w:pPr>
          </w:p>
          <w:p w14:paraId="787AD6AF" w14:textId="77777777" w:rsidR="00AE3CCE" w:rsidRDefault="00AE3CCE" w:rsidP="008D7881">
            <w:r w:rsidRPr="00663C77">
              <w:rPr>
                <w:b/>
              </w:rPr>
              <w:t>Presentations:</w:t>
            </w:r>
            <w:r>
              <w:t xml:space="preserve">  3</w:t>
            </w:r>
          </w:p>
          <w:p w14:paraId="1B8AF5D5" w14:textId="77777777" w:rsidR="00AE3CCE" w:rsidRDefault="00AE3CCE" w:rsidP="00771908">
            <w:pPr>
              <w:pStyle w:val="ListParagraph"/>
              <w:numPr>
                <w:ilvl w:val="0"/>
                <w:numId w:val="3"/>
              </w:numPr>
            </w:pPr>
            <w:r>
              <w:t>LGLD HU BOH</w:t>
            </w:r>
          </w:p>
          <w:p w14:paraId="3D05A267" w14:textId="77777777" w:rsidR="00AE3CCE" w:rsidRDefault="00AE3CCE" w:rsidP="00771908">
            <w:pPr>
              <w:pStyle w:val="ListParagraph"/>
              <w:numPr>
                <w:ilvl w:val="0"/>
                <w:numId w:val="3"/>
              </w:numPr>
            </w:pPr>
            <w:r>
              <w:t xml:space="preserve">faith-based justice committee </w:t>
            </w:r>
          </w:p>
          <w:p w14:paraId="1C3421D6" w14:textId="77777777" w:rsidR="00AE3CCE" w:rsidRDefault="00AE3CCE" w:rsidP="00771908">
            <w:pPr>
              <w:pStyle w:val="ListParagraph"/>
              <w:numPr>
                <w:ilvl w:val="0"/>
                <w:numId w:val="3"/>
              </w:numPr>
            </w:pPr>
            <w:r>
              <w:t>BOD of Brockville &amp; Area Food Bank  (Dec 6)</w:t>
            </w:r>
          </w:p>
          <w:p w14:paraId="1702CF1C" w14:textId="77777777" w:rsidR="00AE3CCE" w:rsidRDefault="00AE3CCE" w:rsidP="00771908">
            <w:pPr>
              <w:pStyle w:val="ListParagraph"/>
              <w:numPr>
                <w:ilvl w:val="0"/>
                <w:numId w:val="3"/>
              </w:numPr>
            </w:pPr>
            <w:r>
              <w:t xml:space="preserve">Earlier this year presentation to Leeds &amp; Grenville Poverty Reduction Alliance </w:t>
            </w:r>
          </w:p>
          <w:p w14:paraId="61D019C5" w14:textId="77777777" w:rsidR="00AE3CCE" w:rsidRDefault="00AE3CCE" w:rsidP="008D7881"/>
          <w:p w14:paraId="0779880A" w14:textId="77777777" w:rsidR="00AE3CCE" w:rsidRDefault="00AE3CCE" w:rsidP="008D7881">
            <w:pPr>
              <w:jc w:val="center"/>
              <w:rPr>
                <w:b/>
                <w:i/>
              </w:rPr>
            </w:pPr>
            <w:r w:rsidRPr="00B643DC">
              <w:rPr>
                <w:b/>
                <w:i/>
              </w:rPr>
              <w:t>Going forward</w:t>
            </w:r>
          </w:p>
          <w:p w14:paraId="5C64A991" w14:textId="77777777" w:rsidR="00AE3CCE" w:rsidRPr="00B643DC" w:rsidRDefault="00AE3CCE" w:rsidP="008D7881">
            <w:r>
              <w:t xml:space="preserve">There will be a spot on the Healthy Eating home page of our new website to get to infographic and info on food insecurity however the issue will live on our </w:t>
            </w:r>
            <w:hyperlink r:id="rId14" w:history="1">
              <w:r w:rsidRPr="00B643DC">
                <w:rPr>
                  <w:rStyle w:val="Hyperlink"/>
                </w:rPr>
                <w:t>Health Equity</w:t>
              </w:r>
            </w:hyperlink>
            <w:r>
              <w:t xml:space="preserve"> page. </w:t>
            </w:r>
          </w:p>
        </w:tc>
        <w:tc>
          <w:tcPr>
            <w:tcW w:w="2720" w:type="dxa"/>
          </w:tcPr>
          <w:p w14:paraId="1CCA19E3" w14:textId="77777777" w:rsidR="00AE3CCE" w:rsidRPr="00B45D77" w:rsidRDefault="00AE3CCE" w:rsidP="008D7881">
            <w:r w:rsidRPr="00B45D77">
              <w:lastRenderedPageBreak/>
              <w:t xml:space="preserve">Don’t know.  Board did agree to send letter to three Ministers for </w:t>
            </w:r>
            <w:r>
              <w:t xml:space="preserve">NFB </w:t>
            </w:r>
            <w:r w:rsidRPr="00B45D77">
              <w:t xml:space="preserve">tools, guidance doc etc. </w:t>
            </w:r>
          </w:p>
        </w:tc>
      </w:tr>
      <w:tr w:rsidR="00AE3CCE" w14:paraId="4B3FD91A" w14:textId="77777777" w:rsidTr="00771908">
        <w:tc>
          <w:tcPr>
            <w:tcW w:w="2235" w:type="dxa"/>
          </w:tcPr>
          <w:p w14:paraId="61EE9A47" w14:textId="77777777" w:rsidR="00AE3CCE" w:rsidRDefault="00AE3CCE">
            <w:r>
              <w:lastRenderedPageBreak/>
              <w:t>Middlesex-London</w:t>
            </w:r>
          </w:p>
        </w:tc>
        <w:tc>
          <w:tcPr>
            <w:tcW w:w="3118" w:type="dxa"/>
          </w:tcPr>
          <w:p w14:paraId="19A192C7" w14:textId="77777777" w:rsidR="00AE3CCE" w:rsidRDefault="00AE3CCE" w:rsidP="003C37AA">
            <w:r>
              <w:t>Yes - the BOH report went to the board on November 16th</w:t>
            </w:r>
          </w:p>
        </w:tc>
        <w:tc>
          <w:tcPr>
            <w:tcW w:w="5103" w:type="dxa"/>
          </w:tcPr>
          <w:p w14:paraId="66888EDE" w14:textId="77777777" w:rsidR="00AE3CCE" w:rsidRDefault="00AE3CCE" w:rsidP="003C37AA">
            <w:r>
              <w:t>Letters to the Government 1- advocating for NFB</w:t>
            </w:r>
          </w:p>
          <w:p w14:paraId="1FDDCBCB" w14:textId="77777777" w:rsidR="00AE3CCE" w:rsidRDefault="00AE3CCE" w:rsidP="003C37AA">
            <w:r>
              <w:t>protocol/guidance document 2- letter supporting HFSSM being core module of CCHS</w:t>
            </w:r>
          </w:p>
          <w:p w14:paraId="1ADFE8DD" w14:textId="77777777" w:rsidR="00AE3CCE" w:rsidRDefault="00AE3CCE" w:rsidP="003C37AA">
            <w:r>
              <w:t>Also have infographic and information on the MLHU website and some paid social media posts</w:t>
            </w:r>
          </w:p>
        </w:tc>
        <w:tc>
          <w:tcPr>
            <w:tcW w:w="2720" w:type="dxa"/>
          </w:tcPr>
          <w:p w14:paraId="1AF53004" w14:textId="77777777" w:rsidR="00AE3CCE" w:rsidRDefault="00AE3CCE">
            <w:r>
              <w:t>Unsure</w:t>
            </w:r>
          </w:p>
        </w:tc>
      </w:tr>
      <w:tr w:rsidR="00AE3CCE" w14:paraId="7259540D" w14:textId="77777777" w:rsidTr="00771908">
        <w:tc>
          <w:tcPr>
            <w:tcW w:w="2235" w:type="dxa"/>
          </w:tcPr>
          <w:p w14:paraId="6B789781" w14:textId="77777777" w:rsidR="00AE3CCE" w:rsidRDefault="00AE3CCE">
            <w:r>
              <w:t>Niagara Region</w:t>
            </w:r>
          </w:p>
        </w:tc>
        <w:tc>
          <w:tcPr>
            <w:tcW w:w="3118" w:type="dxa"/>
          </w:tcPr>
          <w:p w14:paraId="0C5920A2" w14:textId="77777777" w:rsidR="00AE3CCE" w:rsidRDefault="00AE3CCE" w:rsidP="008D7881">
            <w:r>
              <w:t>No</w:t>
            </w:r>
          </w:p>
        </w:tc>
        <w:tc>
          <w:tcPr>
            <w:tcW w:w="5103" w:type="dxa"/>
          </w:tcPr>
          <w:p w14:paraId="5245A890" w14:textId="77777777" w:rsidR="00AE3CCE" w:rsidRDefault="00AE3CCE" w:rsidP="008D7881">
            <w:r>
              <w:t>N/A</w:t>
            </w:r>
          </w:p>
        </w:tc>
        <w:tc>
          <w:tcPr>
            <w:tcW w:w="2720" w:type="dxa"/>
          </w:tcPr>
          <w:p w14:paraId="5560819D" w14:textId="77777777" w:rsidR="00AE3CCE" w:rsidRDefault="00AE3CCE" w:rsidP="008D7881">
            <w:r>
              <w:t>DK (unlikely)</w:t>
            </w:r>
          </w:p>
        </w:tc>
      </w:tr>
      <w:tr w:rsidR="00AE3CCE" w14:paraId="62EFAEE3" w14:textId="77777777" w:rsidTr="00771908">
        <w:tc>
          <w:tcPr>
            <w:tcW w:w="2235" w:type="dxa"/>
          </w:tcPr>
          <w:p w14:paraId="67FA65C4" w14:textId="77777777" w:rsidR="00AE3CCE" w:rsidRDefault="00AE3CCE">
            <w:r>
              <w:t>North Bay Parry Sound District</w:t>
            </w:r>
          </w:p>
        </w:tc>
        <w:tc>
          <w:tcPr>
            <w:tcW w:w="3118" w:type="dxa"/>
          </w:tcPr>
          <w:p w14:paraId="0C1EF18A" w14:textId="77777777" w:rsidR="00AE3CCE" w:rsidRDefault="00AE3CCE" w:rsidP="005A6EA3">
            <w:r>
              <w:t>yes - currently in progress and will be released in January 2018 (BOH report, media release and</w:t>
            </w:r>
          </w:p>
          <w:p w14:paraId="1A24ECBD" w14:textId="77777777" w:rsidR="00AE3CCE" w:rsidRDefault="00AE3CCE" w:rsidP="005A6EA3">
            <w:r>
              <w:t>infographic)</w:t>
            </w:r>
          </w:p>
        </w:tc>
        <w:tc>
          <w:tcPr>
            <w:tcW w:w="5103" w:type="dxa"/>
          </w:tcPr>
          <w:p w14:paraId="159ACB94" w14:textId="77777777" w:rsidR="00AE3CCE" w:rsidRPr="005A6EA3" w:rsidRDefault="00AE3CCE" w:rsidP="005A6EA3">
            <w:pPr>
              <w:pStyle w:val="ListParagraph"/>
              <w:numPr>
                <w:ilvl w:val="0"/>
                <w:numId w:val="4"/>
              </w:numPr>
              <w:autoSpaceDE w:val="0"/>
              <w:autoSpaceDN w:val="0"/>
              <w:adjustRightInd w:val="0"/>
              <w:rPr>
                <w:rFonts w:asciiTheme="minorHAnsi" w:hAnsiTheme="minorHAnsi" w:cs="Calibri"/>
                <w:color w:val="000000"/>
              </w:rPr>
            </w:pPr>
            <w:r w:rsidRPr="005A6EA3">
              <w:rPr>
                <w:rFonts w:cs="Calibri"/>
                <w:color w:val="000000"/>
              </w:rPr>
              <w:t>locally will do a media release and mailout to community partners of infographic</w:t>
            </w:r>
          </w:p>
          <w:p w14:paraId="6E80BA17" w14:textId="77777777" w:rsidR="00AE3CCE" w:rsidRDefault="00AE3CCE" w:rsidP="005A6EA3">
            <w:pPr>
              <w:pStyle w:val="ListParagraph"/>
              <w:numPr>
                <w:ilvl w:val="0"/>
                <w:numId w:val="4"/>
              </w:numPr>
              <w:autoSpaceDE w:val="0"/>
              <w:autoSpaceDN w:val="0"/>
              <w:adjustRightInd w:val="0"/>
            </w:pPr>
            <w:r w:rsidRPr="005A6EA3">
              <w:rPr>
                <w:rFonts w:cs="Calibri"/>
                <w:color w:val="000000"/>
              </w:rPr>
              <w:t>still in progress but direction will be related to continued support for NFB, possibly asking that the HFSSM be a core module of CCHS, and something</w:t>
            </w:r>
            <w:r>
              <w:rPr>
                <w:rFonts w:cs="Calibri"/>
                <w:color w:val="000000"/>
              </w:rPr>
              <w:t xml:space="preserve"> </w:t>
            </w:r>
            <w:r w:rsidRPr="005A6EA3">
              <w:rPr>
                <w:rFonts w:cs="Calibri"/>
                <w:color w:val="000000"/>
              </w:rPr>
              <w:t>related to the TIMELY implementation of the</w:t>
            </w:r>
            <w:r>
              <w:rPr>
                <w:rFonts w:cs="Calibri"/>
                <w:color w:val="000000"/>
              </w:rPr>
              <w:t xml:space="preserve"> </w:t>
            </w:r>
            <w:r>
              <w:rPr>
                <w:rFonts w:ascii="ArialMT" w:cs="ArialMT"/>
                <w:color w:val="505050"/>
                <w:sz w:val="21"/>
                <w:szCs w:val="21"/>
              </w:rPr>
              <w:t>Income Security: A Roadmap for Change</w:t>
            </w:r>
          </w:p>
        </w:tc>
        <w:tc>
          <w:tcPr>
            <w:tcW w:w="2720" w:type="dxa"/>
          </w:tcPr>
          <w:p w14:paraId="5B6FEF94" w14:textId="77777777" w:rsidR="00AE3CCE" w:rsidRDefault="00AE3CCE" w:rsidP="005A6EA3">
            <w:r>
              <w:t>likely, CDP manager is</w:t>
            </w:r>
          </w:p>
          <w:p w14:paraId="7046D7E8" w14:textId="77777777" w:rsidR="00AE3CCE" w:rsidRDefault="00AE3CCE" w:rsidP="005A6EA3">
            <w:r>
              <w:t>supportive but will be</w:t>
            </w:r>
          </w:p>
          <w:p w14:paraId="68D5C2A2" w14:textId="77777777" w:rsidR="00AE3CCE" w:rsidRDefault="00AE3CCE" w:rsidP="005A6EA3">
            <w:r>
              <w:t>asking this specifically in</w:t>
            </w:r>
          </w:p>
          <w:p w14:paraId="6B98BBA8" w14:textId="77777777" w:rsidR="00AE3CCE" w:rsidRDefault="00AE3CCE" w:rsidP="005A6EA3">
            <w:r>
              <w:t>BOH resolutions so will</w:t>
            </w:r>
          </w:p>
          <w:p w14:paraId="5D641111" w14:textId="77777777" w:rsidR="00AE3CCE" w:rsidRDefault="00AE3CCE" w:rsidP="005A6EA3">
            <w:r>
              <w:t>know for sure in January.</w:t>
            </w:r>
          </w:p>
        </w:tc>
      </w:tr>
      <w:tr w:rsidR="00AE3CCE" w14:paraId="4A2386BB" w14:textId="77777777" w:rsidTr="00771908">
        <w:tc>
          <w:tcPr>
            <w:tcW w:w="2235" w:type="dxa"/>
          </w:tcPr>
          <w:p w14:paraId="20152205" w14:textId="77777777" w:rsidR="00AE3CCE" w:rsidRDefault="00AE3CCE">
            <w:r>
              <w:t>Northwestern</w:t>
            </w:r>
          </w:p>
        </w:tc>
        <w:tc>
          <w:tcPr>
            <w:tcW w:w="3118" w:type="dxa"/>
          </w:tcPr>
          <w:p w14:paraId="65C6CE57" w14:textId="77777777" w:rsidR="00AE3CCE" w:rsidRDefault="00AE3CCE" w:rsidP="005A6EA3">
            <w:r>
              <w:t xml:space="preserve">Yes - media release, infographic </w:t>
            </w:r>
            <w:r>
              <w:lastRenderedPageBreak/>
              <w:t>and BOH report in November 2017</w:t>
            </w:r>
          </w:p>
        </w:tc>
        <w:tc>
          <w:tcPr>
            <w:tcW w:w="5103" w:type="dxa"/>
          </w:tcPr>
          <w:p w14:paraId="16E6C61C" w14:textId="77777777" w:rsidR="00AE3CCE" w:rsidRPr="007D02BD" w:rsidRDefault="00AE3CCE" w:rsidP="005A6EA3">
            <w:pPr>
              <w:autoSpaceDE w:val="0"/>
              <w:autoSpaceDN w:val="0"/>
              <w:adjustRightInd w:val="0"/>
              <w:rPr>
                <w:rStyle w:val="Hyperlink"/>
                <w:rFonts w:ascii="Calibri" w:hAnsi="Calibri" w:cs="Calibri"/>
              </w:rPr>
            </w:pPr>
            <w:r>
              <w:rPr>
                <w:rFonts w:ascii="Calibri" w:hAnsi="Calibri" w:cs="Calibri"/>
                <w:color w:val="000000"/>
              </w:rPr>
              <w:lastRenderedPageBreak/>
              <w:t xml:space="preserve">Website info on NFB results, infographic </w:t>
            </w:r>
            <w:r>
              <w:rPr>
                <w:rFonts w:ascii="Calibri" w:hAnsi="Calibri" w:cs="Calibri"/>
                <w:color w:val="1155CD"/>
              </w:rPr>
              <w:lastRenderedPageBreak/>
              <w:fldChar w:fldCharType="begin"/>
            </w:r>
            <w:r>
              <w:rPr>
                <w:rFonts w:ascii="Calibri" w:hAnsi="Calibri" w:cs="Calibri"/>
                <w:color w:val="1155CD"/>
              </w:rPr>
              <w:instrText xml:space="preserve"> HYPERLINK "https://www.nwhu.on.ca/ourservices/HealthyLiving/Pages/Cost-of-Eating-in-Northwestern-Ontario.aspx" </w:instrText>
            </w:r>
            <w:r>
              <w:rPr>
                <w:rFonts w:ascii="Calibri" w:hAnsi="Calibri" w:cs="Calibri"/>
                <w:color w:val="1155CD"/>
              </w:rPr>
              <w:fldChar w:fldCharType="separate"/>
            </w:r>
            <w:r w:rsidRPr="007D02BD">
              <w:rPr>
                <w:rStyle w:val="Hyperlink"/>
                <w:rFonts w:ascii="Calibri" w:hAnsi="Calibri" w:cs="Calibri"/>
              </w:rPr>
              <w:t>https://www.nwhu.on.ca/ourservices/HealthyLivi</w:t>
            </w:r>
          </w:p>
          <w:p w14:paraId="2E4AE63B" w14:textId="77777777" w:rsidR="00AE3CCE" w:rsidRDefault="00AE3CCE" w:rsidP="005A6EA3">
            <w:pPr>
              <w:autoSpaceDE w:val="0"/>
              <w:autoSpaceDN w:val="0"/>
              <w:adjustRightInd w:val="0"/>
              <w:rPr>
                <w:rFonts w:ascii="Calibri" w:hAnsi="Calibri" w:cs="Calibri"/>
                <w:color w:val="1155CD"/>
              </w:rPr>
            </w:pPr>
            <w:r w:rsidRPr="007D02BD">
              <w:rPr>
                <w:rStyle w:val="Hyperlink"/>
                <w:rFonts w:ascii="Calibri" w:hAnsi="Calibri" w:cs="Calibri"/>
              </w:rPr>
              <w:t>ng/Pages/Cost-of-Eating-in-Northwestern-Ontario.aspx</w:t>
            </w:r>
            <w:r>
              <w:rPr>
                <w:rFonts w:ascii="Calibri" w:hAnsi="Calibri" w:cs="Calibri"/>
                <w:color w:val="1155CD"/>
              </w:rPr>
              <w:fldChar w:fldCharType="end"/>
            </w:r>
          </w:p>
          <w:p w14:paraId="0A6F38E8" w14:textId="77777777" w:rsidR="00AE3CCE" w:rsidRDefault="00AE3CCE" w:rsidP="007D02BD">
            <w:pPr>
              <w:autoSpaceDE w:val="0"/>
              <w:autoSpaceDN w:val="0"/>
              <w:adjustRightInd w:val="0"/>
            </w:pPr>
            <w:r>
              <w:rPr>
                <w:rFonts w:ascii="Calibri" w:hAnsi="Calibri" w:cs="Calibri"/>
                <w:color w:val="000000"/>
              </w:rPr>
              <w:t>BOH letter of support for Bill 148, completed a Municipal Communique to share details of Bill 148</w:t>
            </w:r>
          </w:p>
        </w:tc>
        <w:tc>
          <w:tcPr>
            <w:tcW w:w="2720" w:type="dxa"/>
          </w:tcPr>
          <w:p w14:paraId="67E6DD18" w14:textId="77777777" w:rsidR="00AE3CCE" w:rsidRDefault="00AE3CCE" w:rsidP="007D02BD">
            <w:r>
              <w:lastRenderedPageBreak/>
              <w:t>undetermined but the RDs</w:t>
            </w:r>
          </w:p>
          <w:p w14:paraId="1EBCC021" w14:textId="77777777" w:rsidR="00AE3CCE" w:rsidRDefault="00AE3CCE" w:rsidP="007D02BD">
            <w:r>
              <w:lastRenderedPageBreak/>
              <w:t>are pushing for it</w:t>
            </w:r>
          </w:p>
        </w:tc>
      </w:tr>
      <w:tr w:rsidR="00AE3CCE" w14:paraId="3DE252A2" w14:textId="77777777" w:rsidTr="00771908">
        <w:tc>
          <w:tcPr>
            <w:tcW w:w="2235" w:type="dxa"/>
          </w:tcPr>
          <w:p w14:paraId="4FF49E7B" w14:textId="77777777" w:rsidR="00AE3CCE" w:rsidRDefault="00AE3CCE">
            <w:r>
              <w:lastRenderedPageBreak/>
              <w:t>Ottawa</w:t>
            </w:r>
          </w:p>
        </w:tc>
        <w:tc>
          <w:tcPr>
            <w:tcW w:w="3118" w:type="dxa"/>
          </w:tcPr>
          <w:p w14:paraId="7670B9C2" w14:textId="77777777" w:rsidR="00AE3CCE" w:rsidRDefault="00AE3CCE" w:rsidP="00A25653">
            <w:r>
              <w:t>Yes; public report (no Board report)</w:t>
            </w:r>
          </w:p>
        </w:tc>
        <w:tc>
          <w:tcPr>
            <w:tcW w:w="5103" w:type="dxa"/>
          </w:tcPr>
          <w:p w14:paraId="5D9348F3" w14:textId="77777777" w:rsidR="00AE3CCE" w:rsidRDefault="00AE3CCE" w:rsidP="00A25653">
            <w:r>
              <w:t>Yes, report and infographic with key messages developed and shared with stakeholders (community partners, general public, internal staff) via webinar and on the ottawapublichealth.ca website.</w:t>
            </w:r>
          </w:p>
        </w:tc>
        <w:tc>
          <w:tcPr>
            <w:tcW w:w="2720" w:type="dxa"/>
          </w:tcPr>
          <w:p w14:paraId="76628DAE" w14:textId="77777777" w:rsidR="00AE3CCE" w:rsidRDefault="00AE3CCE" w:rsidP="00A25653">
            <w:r>
              <w:t>Don’t know</w:t>
            </w:r>
          </w:p>
        </w:tc>
      </w:tr>
      <w:tr w:rsidR="00AE3CCE" w14:paraId="386FEB1C" w14:textId="77777777" w:rsidTr="00771908">
        <w:tc>
          <w:tcPr>
            <w:tcW w:w="2235" w:type="dxa"/>
          </w:tcPr>
          <w:p w14:paraId="2E88E599" w14:textId="77777777" w:rsidR="00AE3CCE" w:rsidRDefault="00AE3CCE">
            <w:r w:rsidRPr="00652441">
              <w:t>Oxford County</w:t>
            </w:r>
          </w:p>
        </w:tc>
        <w:tc>
          <w:tcPr>
            <w:tcW w:w="3118" w:type="dxa"/>
          </w:tcPr>
          <w:p w14:paraId="54DCE2C4" w14:textId="77777777" w:rsidR="00AE3CCE" w:rsidRDefault="00AE3CCE"/>
        </w:tc>
        <w:tc>
          <w:tcPr>
            <w:tcW w:w="5103" w:type="dxa"/>
          </w:tcPr>
          <w:p w14:paraId="38F45E48" w14:textId="77777777" w:rsidR="00AE3CCE" w:rsidRDefault="00AE3CCE"/>
        </w:tc>
        <w:tc>
          <w:tcPr>
            <w:tcW w:w="2720" w:type="dxa"/>
          </w:tcPr>
          <w:p w14:paraId="11D1CB46" w14:textId="77777777" w:rsidR="00AE3CCE" w:rsidRDefault="00AE3CCE"/>
        </w:tc>
      </w:tr>
      <w:tr w:rsidR="00AE3CCE" w14:paraId="5E3C385B" w14:textId="77777777" w:rsidTr="00771908">
        <w:tc>
          <w:tcPr>
            <w:tcW w:w="2235" w:type="dxa"/>
          </w:tcPr>
          <w:p w14:paraId="389B713B" w14:textId="77777777" w:rsidR="00AE3CCE" w:rsidRDefault="00AE3CCE">
            <w:r w:rsidRPr="00692CF7">
              <w:t>Peel Region</w:t>
            </w:r>
          </w:p>
        </w:tc>
        <w:tc>
          <w:tcPr>
            <w:tcW w:w="3118" w:type="dxa"/>
          </w:tcPr>
          <w:p w14:paraId="3E53B907" w14:textId="77777777" w:rsidR="00AE3CCE" w:rsidRDefault="00692CF7">
            <w:r w:rsidRPr="00692CF7">
              <w:t>Yes, internal report and sharing of our data with external partners.</w:t>
            </w:r>
          </w:p>
        </w:tc>
        <w:tc>
          <w:tcPr>
            <w:tcW w:w="5103" w:type="dxa"/>
          </w:tcPr>
          <w:p w14:paraId="2CEE1E28" w14:textId="77777777" w:rsidR="00692CF7" w:rsidRDefault="00692CF7" w:rsidP="00692CF7">
            <w:r>
              <w:t>We produce a briefing note for our Director and Medical Officer of Health that includes the results of our NFB survey along with a comparison to the NFB cost average of Southern Ontario Health Units and commentary about any identified trends.</w:t>
            </w:r>
          </w:p>
          <w:p w14:paraId="4607AB7D" w14:textId="77777777" w:rsidR="00692CF7" w:rsidRDefault="00692CF7" w:rsidP="00692CF7"/>
          <w:p w14:paraId="2F4AB4C6" w14:textId="77777777" w:rsidR="00AE3CCE" w:rsidRDefault="00692CF7">
            <w:r>
              <w:t>We also provide our NFB results to partners in our community i.e. Social Service Providers such as Human Services.  They calculate Living Wage and are working on Income Security in general.</w:t>
            </w:r>
          </w:p>
        </w:tc>
        <w:tc>
          <w:tcPr>
            <w:tcW w:w="2720" w:type="dxa"/>
          </w:tcPr>
          <w:p w14:paraId="6005EC04" w14:textId="77777777" w:rsidR="00AE3CCE" w:rsidRDefault="00692CF7">
            <w:r w:rsidRPr="00692CF7">
              <w:t>We are assuming that we will still be doing it.  This may change though if food costing isn’t included in the updating population health assessment and surveillance protocol.</w:t>
            </w:r>
          </w:p>
        </w:tc>
      </w:tr>
      <w:tr w:rsidR="00AE3CCE" w14:paraId="24AC4538" w14:textId="77777777" w:rsidTr="00771908">
        <w:tc>
          <w:tcPr>
            <w:tcW w:w="2235" w:type="dxa"/>
          </w:tcPr>
          <w:p w14:paraId="474AF245" w14:textId="77777777" w:rsidR="00AE3CCE" w:rsidRDefault="00AE3CCE">
            <w:r>
              <w:t>Perth District</w:t>
            </w:r>
          </w:p>
        </w:tc>
        <w:tc>
          <w:tcPr>
            <w:tcW w:w="3118" w:type="dxa"/>
          </w:tcPr>
          <w:p w14:paraId="213D1A88" w14:textId="77777777" w:rsidR="00AE3CCE" w:rsidRDefault="00AE3CCE" w:rsidP="005E047D">
            <w:r>
              <w:t>Yes, report went to BOH Nov 22</w:t>
            </w:r>
          </w:p>
        </w:tc>
        <w:tc>
          <w:tcPr>
            <w:tcW w:w="5103" w:type="dxa"/>
          </w:tcPr>
          <w:p w14:paraId="402FA89A" w14:textId="77777777" w:rsidR="00AE3CCE" w:rsidRDefault="00AE3CCE" w:rsidP="005E047D">
            <w:pPr>
              <w:pStyle w:val="ListParagraph"/>
              <w:numPr>
                <w:ilvl w:val="0"/>
                <w:numId w:val="5"/>
              </w:numPr>
              <w:autoSpaceDE w:val="0"/>
              <w:autoSpaceDN w:val="0"/>
              <w:adjustRightInd w:val="0"/>
              <w:rPr>
                <w:rFonts w:cs="Calibri"/>
              </w:rPr>
            </w:pPr>
            <w:r w:rsidRPr="005E047D">
              <w:rPr>
                <w:rFonts w:cs="Calibri"/>
              </w:rPr>
              <w:t>Report shared with community partners, Perth County Food</w:t>
            </w:r>
            <w:r>
              <w:rPr>
                <w:rFonts w:cs="Calibri"/>
              </w:rPr>
              <w:t xml:space="preserve"> </w:t>
            </w:r>
            <w:r w:rsidRPr="005E047D">
              <w:rPr>
                <w:rFonts w:cs="Calibri"/>
              </w:rPr>
              <w:t>Security Coalition</w:t>
            </w:r>
          </w:p>
          <w:p w14:paraId="7F63E393" w14:textId="77777777" w:rsidR="00AE3CCE" w:rsidRDefault="00AE3CCE" w:rsidP="005E047D">
            <w:pPr>
              <w:pStyle w:val="ListParagraph"/>
              <w:numPr>
                <w:ilvl w:val="0"/>
                <w:numId w:val="5"/>
              </w:numPr>
              <w:autoSpaceDE w:val="0"/>
              <w:autoSpaceDN w:val="0"/>
              <w:adjustRightInd w:val="0"/>
              <w:rPr>
                <w:rFonts w:cs="Calibri"/>
              </w:rPr>
            </w:pPr>
            <w:r w:rsidRPr="005E047D">
              <w:rPr>
                <w:rFonts w:cs="Calibri"/>
              </w:rPr>
              <w:t>NFB/Food Insecurity presentation given at local Poverty symposium attended by service providers and partner</w:t>
            </w:r>
            <w:r>
              <w:rPr>
                <w:rFonts w:cs="Calibri"/>
              </w:rPr>
              <w:t xml:space="preserve"> </w:t>
            </w:r>
            <w:r w:rsidRPr="005E047D">
              <w:rPr>
                <w:rFonts w:cs="Calibri"/>
              </w:rPr>
              <w:t>organizations</w:t>
            </w:r>
          </w:p>
          <w:p w14:paraId="361E711E" w14:textId="77777777" w:rsidR="00AE3CCE" w:rsidRDefault="00AE3CCE" w:rsidP="005E047D">
            <w:pPr>
              <w:pStyle w:val="ListParagraph"/>
              <w:numPr>
                <w:ilvl w:val="0"/>
                <w:numId w:val="5"/>
              </w:numPr>
              <w:autoSpaceDE w:val="0"/>
              <w:autoSpaceDN w:val="0"/>
              <w:adjustRightInd w:val="0"/>
              <w:rPr>
                <w:rFonts w:cs="Calibri"/>
              </w:rPr>
            </w:pPr>
            <w:r w:rsidRPr="005E047D">
              <w:rPr>
                <w:rFonts w:cs="Calibri"/>
              </w:rPr>
              <w:t>Information presented at community priority setting Forum</w:t>
            </w:r>
            <w:r>
              <w:rPr>
                <w:rFonts w:cs="Calibri"/>
              </w:rPr>
              <w:t xml:space="preserve"> </w:t>
            </w:r>
            <w:r w:rsidRPr="005E047D">
              <w:rPr>
                <w:rFonts w:cs="Calibri"/>
              </w:rPr>
              <w:t>as part of Community Food Assessment</w:t>
            </w:r>
          </w:p>
          <w:p w14:paraId="48E66955" w14:textId="77777777" w:rsidR="00AE3CCE" w:rsidRDefault="00AE3CCE" w:rsidP="005E047D">
            <w:pPr>
              <w:pStyle w:val="ListParagraph"/>
              <w:numPr>
                <w:ilvl w:val="0"/>
                <w:numId w:val="5"/>
              </w:numPr>
              <w:autoSpaceDE w:val="0"/>
              <w:autoSpaceDN w:val="0"/>
              <w:adjustRightInd w:val="0"/>
            </w:pPr>
            <w:r w:rsidRPr="005E047D">
              <w:rPr>
                <w:rFonts w:cs="Calibri"/>
              </w:rPr>
              <w:t>News release planned for early Dec accompanied by food</w:t>
            </w:r>
            <w:r>
              <w:rPr>
                <w:rFonts w:cs="Calibri"/>
              </w:rPr>
              <w:t xml:space="preserve"> insecurity/NFB tweets for month of Dec</w:t>
            </w:r>
          </w:p>
        </w:tc>
        <w:tc>
          <w:tcPr>
            <w:tcW w:w="2720" w:type="dxa"/>
          </w:tcPr>
          <w:p w14:paraId="4A63CF20" w14:textId="77777777" w:rsidR="00AE3CCE" w:rsidRDefault="00AE3CCE" w:rsidP="005E047D">
            <w:r>
              <w:t>Unconfirmed.</w:t>
            </w:r>
          </w:p>
          <w:p w14:paraId="720DD204" w14:textId="77777777" w:rsidR="00AE3CCE" w:rsidRDefault="00AE3CCE" w:rsidP="005E047D">
            <w:r>
              <w:t>Recommendation provided</w:t>
            </w:r>
          </w:p>
          <w:p w14:paraId="173EEA07" w14:textId="77777777" w:rsidR="00AE3CCE" w:rsidRDefault="00AE3CCE" w:rsidP="005E047D">
            <w:r>
              <w:t>to continue NFB costing</w:t>
            </w:r>
          </w:p>
          <w:p w14:paraId="63A4CAB5" w14:textId="77777777" w:rsidR="00AE3CCE" w:rsidRDefault="00AE3CCE" w:rsidP="005E047D">
            <w:r>
              <w:t>using previous tool or</w:t>
            </w:r>
          </w:p>
          <w:p w14:paraId="44017C7D" w14:textId="77777777" w:rsidR="00AE3CCE" w:rsidRDefault="00AE3CCE" w:rsidP="005E047D">
            <w:r>
              <w:t>updated tool when/if</w:t>
            </w:r>
          </w:p>
          <w:p w14:paraId="08118F1F" w14:textId="77777777" w:rsidR="00AE3CCE" w:rsidRDefault="00AE3CCE" w:rsidP="005E047D">
            <w:r>
              <w:t>available</w:t>
            </w:r>
          </w:p>
        </w:tc>
      </w:tr>
      <w:tr w:rsidR="00AE3CCE" w14:paraId="5DC6290E" w14:textId="77777777" w:rsidTr="00771908">
        <w:tc>
          <w:tcPr>
            <w:tcW w:w="2235" w:type="dxa"/>
          </w:tcPr>
          <w:p w14:paraId="7FE84E94" w14:textId="77777777" w:rsidR="00AE3CCE" w:rsidRDefault="00AE3CCE">
            <w:r w:rsidRPr="00062A0C">
              <w:lastRenderedPageBreak/>
              <w:t>Peterborough</w:t>
            </w:r>
          </w:p>
        </w:tc>
        <w:tc>
          <w:tcPr>
            <w:tcW w:w="3118" w:type="dxa"/>
          </w:tcPr>
          <w:p w14:paraId="0E1B90C9" w14:textId="77777777" w:rsidR="00AE3CCE" w:rsidRDefault="00062A0C">
            <w:r>
              <w:t>Yes</w:t>
            </w:r>
          </w:p>
        </w:tc>
        <w:tc>
          <w:tcPr>
            <w:tcW w:w="5103" w:type="dxa"/>
          </w:tcPr>
          <w:p w14:paraId="528E1CCD" w14:textId="77777777" w:rsidR="00062A0C" w:rsidRPr="00062A0C" w:rsidRDefault="0067401E" w:rsidP="00062A0C">
            <w:pPr>
              <w:numPr>
                <w:ilvl w:val="0"/>
                <w:numId w:val="6"/>
              </w:numPr>
              <w:tabs>
                <w:tab w:val="num" w:pos="720"/>
              </w:tabs>
              <w:textAlignment w:val="baseline"/>
              <w:rPr>
                <w:rFonts w:ascii="Calibri" w:eastAsia="Times New Roman" w:hAnsi="Calibri" w:cs="Times New Roman"/>
                <w:color w:val="000000"/>
                <w:lang w:eastAsia="en-CA"/>
              </w:rPr>
            </w:pPr>
            <w:hyperlink r:id="rId15" w:history="1">
              <w:r w:rsidR="00062A0C" w:rsidRPr="00062A0C">
                <w:rPr>
                  <w:rFonts w:ascii="Calibri" w:eastAsia="Times New Roman" w:hAnsi="Calibri" w:cs="Times New Roman"/>
                  <w:color w:val="1155CC"/>
                  <w:u w:val="single"/>
                  <w:lang w:eastAsia="en-CA"/>
                </w:rPr>
                <w:t>Limited Incomes</w:t>
              </w:r>
            </w:hyperlink>
            <w:r w:rsidR="00062A0C" w:rsidRPr="00062A0C">
              <w:rPr>
                <w:rFonts w:ascii="Calibri" w:eastAsia="Times New Roman" w:hAnsi="Calibri" w:cs="Times New Roman"/>
                <w:color w:val="000000"/>
                <w:lang w:eastAsia="en-CA"/>
              </w:rPr>
              <w:t xml:space="preserve"> report shared with Board of Health (October 2017) along with a staff report.  </w:t>
            </w:r>
          </w:p>
          <w:p w14:paraId="30F3BDA3" w14:textId="77777777" w:rsidR="00062A0C" w:rsidRPr="00062A0C" w:rsidRDefault="0067401E" w:rsidP="00062A0C">
            <w:pPr>
              <w:numPr>
                <w:ilvl w:val="0"/>
                <w:numId w:val="6"/>
              </w:numPr>
              <w:tabs>
                <w:tab w:val="num" w:pos="720"/>
              </w:tabs>
              <w:textAlignment w:val="baseline"/>
              <w:rPr>
                <w:rFonts w:ascii="Calibri" w:eastAsia="Times New Roman" w:hAnsi="Calibri" w:cs="Times New Roman"/>
                <w:color w:val="000000"/>
                <w:lang w:eastAsia="en-CA"/>
              </w:rPr>
            </w:pPr>
            <w:hyperlink r:id="rId16" w:history="1">
              <w:r w:rsidR="00062A0C" w:rsidRPr="00062A0C">
                <w:rPr>
                  <w:rFonts w:ascii="Calibri" w:eastAsia="Times New Roman" w:hAnsi="Calibri" w:cs="Times New Roman"/>
                  <w:color w:val="1155CC"/>
                  <w:u w:val="single"/>
                  <w:lang w:eastAsia="en-CA"/>
                </w:rPr>
                <w:t>News release</w:t>
              </w:r>
            </w:hyperlink>
            <w:r w:rsidR="00062A0C" w:rsidRPr="00062A0C">
              <w:rPr>
                <w:rFonts w:ascii="Calibri" w:eastAsia="Times New Roman" w:hAnsi="Calibri" w:cs="Times New Roman"/>
                <w:color w:val="000000"/>
                <w:lang w:eastAsia="en-CA"/>
              </w:rPr>
              <w:t xml:space="preserve"> issued and interviews completed</w:t>
            </w:r>
          </w:p>
          <w:p w14:paraId="11BEF5E7" w14:textId="77777777" w:rsidR="00062A0C" w:rsidRPr="00062A0C" w:rsidRDefault="00062A0C" w:rsidP="00062A0C">
            <w:pPr>
              <w:numPr>
                <w:ilvl w:val="0"/>
                <w:numId w:val="6"/>
              </w:numPr>
              <w:tabs>
                <w:tab w:val="num" w:pos="720"/>
              </w:tabs>
              <w:textAlignment w:val="baseline"/>
              <w:rPr>
                <w:rFonts w:ascii="Calibri" w:eastAsia="Times New Roman" w:hAnsi="Calibri" w:cs="Times New Roman"/>
                <w:color w:val="000000"/>
                <w:lang w:eastAsia="en-CA"/>
              </w:rPr>
            </w:pPr>
            <w:r w:rsidRPr="00062A0C">
              <w:rPr>
                <w:rFonts w:ascii="Calibri" w:eastAsia="Times New Roman" w:hAnsi="Calibri" w:cs="Times New Roman"/>
                <w:color w:val="000000"/>
                <w:lang w:eastAsia="en-CA"/>
              </w:rPr>
              <w:t>Limited Incomes (NFB) posted on HU website</w:t>
            </w:r>
          </w:p>
          <w:p w14:paraId="65EC50AB" w14:textId="77777777" w:rsidR="00062A0C" w:rsidRPr="00062A0C" w:rsidRDefault="00062A0C" w:rsidP="00062A0C">
            <w:pPr>
              <w:numPr>
                <w:ilvl w:val="0"/>
                <w:numId w:val="6"/>
              </w:numPr>
              <w:tabs>
                <w:tab w:val="num" w:pos="720"/>
              </w:tabs>
              <w:textAlignment w:val="baseline"/>
              <w:rPr>
                <w:rFonts w:ascii="Calibri" w:eastAsia="Times New Roman" w:hAnsi="Calibri" w:cs="Times New Roman"/>
                <w:color w:val="000000"/>
                <w:lang w:eastAsia="en-CA"/>
              </w:rPr>
            </w:pPr>
            <w:r w:rsidRPr="00062A0C">
              <w:rPr>
                <w:rFonts w:ascii="Calibri" w:eastAsia="Times New Roman" w:hAnsi="Calibri" w:cs="Times New Roman"/>
                <w:color w:val="000000"/>
                <w:lang w:eastAsia="en-CA"/>
              </w:rPr>
              <w:t>distributed to key community agencies, included in presentations, key contacts via email (</w:t>
            </w:r>
            <w:proofErr w:type="spellStart"/>
            <w:r w:rsidRPr="00062A0C">
              <w:rPr>
                <w:rFonts w:ascii="Calibri" w:eastAsia="Times New Roman" w:hAnsi="Calibri" w:cs="Times New Roman"/>
                <w:color w:val="000000"/>
                <w:lang w:eastAsia="en-CA"/>
              </w:rPr>
              <w:t>ie</w:t>
            </w:r>
            <w:proofErr w:type="spellEnd"/>
            <w:r w:rsidRPr="00062A0C">
              <w:rPr>
                <w:rFonts w:ascii="Calibri" w:eastAsia="Times New Roman" w:hAnsi="Calibri" w:cs="Times New Roman"/>
                <w:color w:val="000000"/>
                <w:lang w:eastAsia="en-CA"/>
              </w:rPr>
              <w:t xml:space="preserve"> Poverty </w:t>
            </w:r>
            <w:proofErr w:type="spellStart"/>
            <w:r w:rsidRPr="00062A0C">
              <w:rPr>
                <w:rFonts w:ascii="Calibri" w:eastAsia="Times New Roman" w:hAnsi="Calibri" w:cs="Times New Roman"/>
                <w:color w:val="000000"/>
                <w:lang w:eastAsia="en-CA"/>
              </w:rPr>
              <w:t>REduction</w:t>
            </w:r>
            <w:proofErr w:type="spellEnd"/>
            <w:r w:rsidRPr="00062A0C">
              <w:rPr>
                <w:rFonts w:ascii="Calibri" w:eastAsia="Times New Roman" w:hAnsi="Calibri" w:cs="Times New Roman"/>
                <w:color w:val="000000"/>
                <w:lang w:eastAsia="en-CA"/>
              </w:rPr>
              <w:t xml:space="preserve"> </w:t>
            </w:r>
            <w:proofErr w:type="spellStart"/>
            <w:r w:rsidRPr="00062A0C">
              <w:rPr>
                <w:rFonts w:ascii="Calibri" w:eastAsia="Times New Roman" w:hAnsi="Calibri" w:cs="Times New Roman"/>
                <w:color w:val="000000"/>
                <w:lang w:eastAsia="en-CA"/>
              </w:rPr>
              <w:t>NEtwork</w:t>
            </w:r>
            <w:proofErr w:type="spellEnd"/>
            <w:r w:rsidRPr="00062A0C">
              <w:rPr>
                <w:rFonts w:ascii="Calibri" w:eastAsia="Times New Roman" w:hAnsi="Calibri" w:cs="Times New Roman"/>
                <w:color w:val="000000"/>
                <w:lang w:eastAsia="en-CA"/>
              </w:rPr>
              <w:t xml:space="preserve"> Working Group Chairs)</w:t>
            </w:r>
          </w:p>
          <w:p w14:paraId="35DFA157" w14:textId="77777777" w:rsidR="00062A0C" w:rsidRPr="00062A0C" w:rsidRDefault="00062A0C" w:rsidP="00062A0C">
            <w:pPr>
              <w:numPr>
                <w:ilvl w:val="0"/>
                <w:numId w:val="6"/>
              </w:numPr>
              <w:tabs>
                <w:tab w:val="num" w:pos="720"/>
              </w:tabs>
              <w:textAlignment w:val="baseline"/>
              <w:rPr>
                <w:rFonts w:ascii="Calibri" w:eastAsia="Times New Roman" w:hAnsi="Calibri" w:cs="Times New Roman"/>
                <w:color w:val="000000"/>
                <w:lang w:eastAsia="en-CA"/>
              </w:rPr>
            </w:pPr>
            <w:r w:rsidRPr="00062A0C">
              <w:rPr>
                <w:rFonts w:ascii="Calibri" w:eastAsia="Times New Roman" w:hAnsi="Calibri" w:cs="Times New Roman"/>
                <w:color w:val="000000"/>
                <w:lang w:eastAsia="en-CA"/>
              </w:rPr>
              <w:t xml:space="preserve">Shared at Peterborough Food Action </w:t>
            </w:r>
            <w:proofErr w:type="spellStart"/>
            <w:r w:rsidRPr="00062A0C">
              <w:rPr>
                <w:rFonts w:ascii="Calibri" w:eastAsia="Times New Roman" w:hAnsi="Calibri" w:cs="Times New Roman"/>
                <w:color w:val="000000"/>
                <w:lang w:eastAsia="en-CA"/>
              </w:rPr>
              <w:t>NEtwork</w:t>
            </w:r>
            <w:proofErr w:type="spellEnd"/>
          </w:p>
          <w:p w14:paraId="5F3D4BB0" w14:textId="77777777" w:rsidR="00062A0C" w:rsidRPr="00062A0C" w:rsidRDefault="00062A0C" w:rsidP="00062A0C">
            <w:pPr>
              <w:numPr>
                <w:ilvl w:val="0"/>
                <w:numId w:val="6"/>
              </w:numPr>
              <w:tabs>
                <w:tab w:val="num" w:pos="720"/>
              </w:tabs>
              <w:textAlignment w:val="baseline"/>
              <w:rPr>
                <w:rFonts w:ascii="Calibri" w:eastAsia="Times New Roman" w:hAnsi="Calibri" w:cs="Times New Roman"/>
                <w:color w:val="000000"/>
                <w:lang w:eastAsia="en-CA"/>
              </w:rPr>
            </w:pPr>
            <w:r w:rsidRPr="00062A0C">
              <w:rPr>
                <w:rFonts w:ascii="Calibri" w:eastAsia="Times New Roman" w:hAnsi="Calibri" w:cs="Times New Roman"/>
                <w:color w:val="000000"/>
                <w:lang w:eastAsia="en-CA"/>
              </w:rPr>
              <w:t xml:space="preserve">Limited Incomes Report shared at World Food Day (oct 16) event and included in </w:t>
            </w:r>
            <w:hyperlink r:id="rId17" w:history="1">
              <w:r w:rsidRPr="00062A0C">
                <w:rPr>
                  <w:rFonts w:ascii="Calibri" w:eastAsia="Times New Roman" w:hAnsi="Calibri" w:cs="Times New Roman"/>
                  <w:color w:val="1155CC"/>
                  <w:u w:val="single"/>
                  <w:lang w:eastAsia="en-CA"/>
                </w:rPr>
                <w:t>Chew On This packages</w:t>
              </w:r>
            </w:hyperlink>
            <w:r w:rsidRPr="00062A0C">
              <w:rPr>
                <w:rFonts w:ascii="Calibri" w:eastAsia="Times New Roman" w:hAnsi="Calibri" w:cs="Times New Roman"/>
                <w:color w:val="000000"/>
                <w:lang w:eastAsia="en-CA"/>
              </w:rPr>
              <w:t xml:space="preserve"> distributed on Oct 17 (International Day for the Eradication of Poverty)</w:t>
            </w:r>
          </w:p>
          <w:p w14:paraId="4D8D8AE9" w14:textId="77777777" w:rsidR="00062A0C" w:rsidRPr="00062A0C" w:rsidRDefault="00062A0C" w:rsidP="00062A0C">
            <w:pPr>
              <w:numPr>
                <w:ilvl w:val="0"/>
                <w:numId w:val="6"/>
              </w:numPr>
              <w:tabs>
                <w:tab w:val="num" w:pos="720"/>
              </w:tabs>
              <w:textAlignment w:val="baseline"/>
              <w:rPr>
                <w:rFonts w:ascii="Calibri" w:eastAsia="Times New Roman" w:hAnsi="Calibri" w:cs="Times New Roman"/>
                <w:color w:val="000000"/>
                <w:lang w:eastAsia="en-CA"/>
              </w:rPr>
            </w:pPr>
            <w:r w:rsidRPr="00062A0C">
              <w:rPr>
                <w:rFonts w:ascii="Calibri" w:eastAsia="Times New Roman" w:hAnsi="Calibri" w:cs="Times New Roman"/>
                <w:color w:val="000000"/>
                <w:lang w:eastAsia="en-CA"/>
              </w:rPr>
              <w:t>Tweets and Facebook posts submitted with PPH Communications (including #</w:t>
            </w:r>
            <w:proofErr w:type="spellStart"/>
            <w:r w:rsidRPr="00062A0C">
              <w:rPr>
                <w:rFonts w:ascii="Calibri" w:eastAsia="Times New Roman" w:hAnsi="Calibri" w:cs="Times New Roman"/>
                <w:color w:val="000000"/>
                <w:lang w:eastAsia="en-CA"/>
              </w:rPr>
              <w:t>FoodInsecurityFriday</w:t>
            </w:r>
            <w:proofErr w:type="spellEnd"/>
            <w:r w:rsidRPr="00062A0C">
              <w:rPr>
                <w:rFonts w:ascii="Calibri" w:eastAsia="Times New Roman" w:hAnsi="Calibri" w:cs="Times New Roman"/>
                <w:color w:val="000000"/>
                <w:lang w:eastAsia="en-CA"/>
              </w:rPr>
              <w:t>)</w:t>
            </w:r>
          </w:p>
          <w:p w14:paraId="4A16DCAB" w14:textId="77777777" w:rsidR="00AE3CCE" w:rsidRPr="00062A0C" w:rsidRDefault="00062A0C" w:rsidP="00062A0C">
            <w:pPr>
              <w:numPr>
                <w:ilvl w:val="0"/>
                <w:numId w:val="6"/>
              </w:numPr>
              <w:textAlignment w:val="baseline"/>
              <w:rPr>
                <w:rFonts w:ascii="Calibri" w:eastAsia="Times New Roman" w:hAnsi="Calibri" w:cs="Times New Roman"/>
                <w:color w:val="000000"/>
                <w:lang w:eastAsia="en-CA"/>
              </w:rPr>
            </w:pPr>
            <w:r w:rsidRPr="00062A0C">
              <w:rPr>
                <w:rFonts w:ascii="Calibri" w:eastAsia="Times New Roman" w:hAnsi="Calibri" w:cs="Times New Roman"/>
                <w:color w:val="000000"/>
                <w:lang w:eastAsia="en-CA"/>
              </w:rPr>
              <w:t>Infographic developed and images/actions used in presentations</w:t>
            </w:r>
          </w:p>
        </w:tc>
        <w:tc>
          <w:tcPr>
            <w:tcW w:w="2720" w:type="dxa"/>
          </w:tcPr>
          <w:p w14:paraId="6A1C65A8" w14:textId="77777777" w:rsidR="00062A0C" w:rsidRDefault="00062A0C" w:rsidP="00062A0C">
            <w:r>
              <w:t>Yes - recommendation in October 2017 staff report included:</w:t>
            </w:r>
          </w:p>
          <w:p w14:paraId="5E74E08E" w14:textId="77777777" w:rsidR="00062A0C" w:rsidRDefault="00062A0C" w:rsidP="00062A0C"/>
          <w:p w14:paraId="44D79176" w14:textId="77777777" w:rsidR="00062A0C" w:rsidRDefault="00062A0C" w:rsidP="00062A0C">
            <w:r>
              <w:t>That the Board of Health for Peterborough Public Health:</w:t>
            </w:r>
          </w:p>
          <w:p w14:paraId="1CF42899" w14:textId="77777777" w:rsidR="00AE3CCE" w:rsidRDefault="00062A0C">
            <w:r>
              <w:t xml:space="preserve"> •direct staff to continue to monitor the cost of the NFB annually with costing to be led by a Registered Dietitian (as per Population Health Assessment and Surveillance Protocol) in order to support efforts to reduce health inequities associated with food insecurity.</w:t>
            </w:r>
          </w:p>
        </w:tc>
      </w:tr>
      <w:tr w:rsidR="00AE3CCE" w14:paraId="6B28FBE4" w14:textId="77777777" w:rsidTr="00771908">
        <w:tc>
          <w:tcPr>
            <w:tcW w:w="2235" w:type="dxa"/>
          </w:tcPr>
          <w:p w14:paraId="1621F620" w14:textId="77777777" w:rsidR="00AE3CCE" w:rsidRDefault="00AE3CCE">
            <w:r w:rsidRPr="00330B9C">
              <w:t>Porcupine</w:t>
            </w:r>
          </w:p>
        </w:tc>
        <w:tc>
          <w:tcPr>
            <w:tcW w:w="3118" w:type="dxa"/>
          </w:tcPr>
          <w:p w14:paraId="2FEBDCA7" w14:textId="77777777" w:rsidR="00AE3CCE" w:rsidRDefault="00AE3CCE" w:rsidP="008D7881">
            <w:r>
              <w:t>An infographic is currently being translated.</w:t>
            </w:r>
          </w:p>
        </w:tc>
        <w:tc>
          <w:tcPr>
            <w:tcW w:w="5103" w:type="dxa"/>
          </w:tcPr>
          <w:p w14:paraId="067CC0E6" w14:textId="77777777" w:rsidR="00AE3CCE" w:rsidRDefault="00AE3CCE" w:rsidP="008D7881">
            <w:r>
              <w:t xml:space="preserve">Was scheduled to present to the Board of Health in October but was cancelled. Not rescheduled as of yet. Infographic to be made public on our website, shared with community partners, and through social media. </w:t>
            </w:r>
          </w:p>
        </w:tc>
        <w:tc>
          <w:tcPr>
            <w:tcW w:w="2720" w:type="dxa"/>
          </w:tcPr>
          <w:p w14:paraId="7B00DCF1" w14:textId="77777777" w:rsidR="00AE3CCE" w:rsidRDefault="00AE3CCE" w:rsidP="008D7881">
            <w:r>
              <w:t xml:space="preserve">As of now, yes. Although no final decision from management has been made. </w:t>
            </w:r>
          </w:p>
        </w:tc>
      </w:tr>
      <w:tr w:rsidR="00AE3CCE" w14:paraId="2C3FC85B" w14:textId="77777777" w:rsidTr="00771908">
        <w:tc>
          <w:tcPr>
            <w:tcW w:w="2235" w:type="dxa"/>
          </w:tcPr>
          <w:p w14:paraId="1E543ADD" w14:textId="77777777" w:rsidR="00AE3CCE" w:rsidRDefault="00AE3CCE">
            <w:r>
              <w:t>Renfrew County and District</w:t>
            </w:r>
          </w:p>
        </w:tc>
        <w:tc>
          <w:tcPr>
            <w:tcW w:w="3118" w:type="dxa"/>
          </w:tcPr>
          <w:p w14:paraId="2062EC74" w14:textId="77777777" w:rsidR="00AE3CCE" w:rsidRDefault="00AE3CCE" w:rsidP="005E047D">
            <w:r>
              <w:t>Yes - report not done yet.</w:t>
            </w:r>
          </w:p>
          <w:p w14:paraId="0E15F283" w14:textId="77777777" w:rsidR="00AE3CCE" w:rsidRDefault="00AE3CCE" w:rsidP="005E047D">
            <w:r>
              <w:t>But will take it to the BOH at appropriate time in their schedule with recommendations based</w:t>
            </w:r>
          </w:p>
          <w:p w14:paraId="7B05534B" w14:textId="77777777" w:rsidR="00AE3CCE" w:rsidRDefault="00AE3CCE" w:rsidP="005E047D">
            <w:r>
              <w:t>on FSWG members to be consistent.</w:t>
            </w:r>
          </w:p>
        </w:tc>
        <w:tc>
          <w:tcPr>
            <w:tcW w:w="5103" w:type="dxa"/>
          </w:tcPr>
          <w:p w14:paraId="16595DEF" w14:textId="77777777" w:rsidR="00AE3CCE" w:rsidRDefault="00AE3CCE" w:rsidP="005E047D">
            <w:r>
              <w:t xml:space="preserve">Will do advocacy as recommended by the FSWG, using their recommendations, adapting existing work. In previous year BOH supportive to send letters, </w:t>
            </w:r>
            <w:proofErr w:type="spellStart"/>
            <w:r>
              <w:t>etc</w:t>
            </w:r>
            <w:proofErr w:type="spellEnd"/>
            <w:r>
              <w:t xml:space="preserve"> based on my recommendations. Also post report on web page and share with SDOH nurses to share with their community partners.</w:t>
            </w:r>
          </w:p>
          <w:p w14:paraId="7D754CB2" w14:textId="77777777" w:rsidR="00AE3CCE" w:rsidRDefault="00AE3CCE" w:rsidP="005E047D">
            <w:r>
              <w:t>Health unit does not use social media yet.</w:t>
            </w:r>
          </w:p>
        </w:tc>
        <w:tc>
          <w:tcPr>
            <w:tcW w:w="2720" w:type="dxa"/>
          </w:tcPr>
          <w:p w14:paraId="180C55AF" w14:textId="77777777" w:rsidR="00AE3CCE" w:rsidRDefault="00AE3CCE">
            <w:r>
              <w:t>Yes.</w:t>
            </w:r>
          </w:p>
        </w:tc>
      </w:tr>
      <w:tr w:rsidR="00AE3CCE" w14:paraId="0B396628" w14:textId="77777777" w:rsidTr="00771908">
        <w:tc>
          <w:tcPr>
            <w:tcW w:w="2235" w:type="dxa"/>
          </w:tcPr>
          <w:p w14:paraId="25F6243A" w14:textId="77777777" w:rsidR="00AE3CCE" w:rsidRDefault="00AE3CCE">
            <w:r w:rsidRPr="00D04396">
              <w:t xml:space="preserve">Simcoe Muskoka </w:t>
            </w:r>
            <w:r w:rsidRPr="00D04396">
              <w:lastRenderedPageBreak/>
              <w:t>District</w:t>
            </w:r>
          </w:p>
        </w:tc>
        <w:tc>
          <w:tcPr>
            <w:tcW w:w="3118" w:type="dxa"/>
          </w:tcPr>
          <w:p w14:paraId="6ED87E63" w14:textId="77777777" w:rsidR="00AE3CCE" w:rsidRDefault="00D04396">
            <w:r w:rsidRPr="00D04396">
              <w:lastRenderedPageBreak/>
              <w:t xml:space="preserve">Shared, yes but not as formal </w:t>
            </w:r>
            <w:r w:rsidRPr="00D04396">
              <w:lastRenderedPageBreak/>
              <w:t>rep</w:t>
            </w:r>
            <w:r>
              <w:t xml:space="preserve">ort to BOH.  Results shared on </w:t>
            </w:r>
            <w:r w:rsidRPr="00D04396">
              <w:t>Household Food Insecurity Health Stats web page of SMDHU web site. May go to BOH in early 2018.</w:t>
            </w:r>
          </w:p>
        </w:tc>
        <w:tc>
          <w:tcPr>
            <w:tcW w:w="5103" w:type="dxa"/>
          </w:tcPr>
          <w:p w14:paraId="02759A73" w14:textId="77777777" w:rsidR="00AE3CCE" w:rsidRDefault="00D04396">
            <w:r w:rsidRPr="00D04396">
              <w:lastRenderedPageBreak/>
              <w:t xml:space="preserve">Yes, as per Simcoe Muskoka activities related to “No </w:t>
            </w:r>
            <w:r w:rsidRPr="00D04396">
              <w:lastRenderedPageBreak/>
              <w:t xml:space="preserve">money for food is …. </w:t>
            </w:r>
            <w:proofErr w:type="spellStart"/>
            <w:r w:rsidRPr="00D04396">
              <w:t>Cent$less</w:t>
            </w:r>
            <w:proofErr w:type="spellEnd"/>
            <w:r w:rsidRPr="00D04396">
              <w:t>” campaign.</w:t>
            </w:r>
          </w:p>
        </w:tc>
        <w:tc>
          <w:tcPr>
            <w:tcW w:w="2720" w:type="dxa"/>
          </w:tcPr>
          <w:p w14:paraId="74B2D244" w14:textId="77777777" w:rsidR="00AE3CCE" w:rsidRDefault="00D04396">
            <w:r>
              <w:lastRenderedPageBreak/>
              <w:t>Yes</w:t>
            </w:r>
          </w:p>
        </w:tc>
      </w:tr>
      <w:tr w:rsidR="00AE3CCE" w14:paraId="7875974E" w14:textId="77777777" w:rsidTr="00771908">
        <w:tc>
          <w:tcPr>
            <w:tcW w:w="2235" w:type="dxa"/>
          </w:tcPr>
          <w:p w14:paraId="3410C2DB" w14:textId="77777777" w:rsidR="00AE3CCE" w:rsidRDefault="00AE3CCE">
            <w:r>
              <w:lastRenderedPageBreak/>
              <w:t>Sudbury &amp; District</w:t>
            </w:r>
          </w:p>
        </w:tc>
        <w:tc>
          <w:tcPr>
            <w:tcW w:w="3118" w:type="dxa"/>
          </w:tcPr>
          <w:p w14:paraId="0210197D" w14:textId="77777777" w:rsidR="00AE3CCE" w:rsidRDefault="00AE3CCE" w:rsidP="00D67499">
            <w:r>
              <w:t>Yes - a Briefing Note was submitted to the Board of</w:t>
            </w:r>
          </w:p>
          <w:p w14:paraId="3EAE804A" w14:textId="77777777" w:rsidR="00AE3CCE" w:rsidRDefault="00AE3CCE" w:rsidP="00D67499">
            <w:r>
              <w:t>Health and a motion was passed. Presentation was</w:t>
            </w:r>
          </w:p>
          <w:p w14:paraId="477C7359" w14:textId="77777777" w:rsidR="00AE3CCE" w:rsidRDefault="00AE3CCE" w:rsidP="00D67499">
            <w:r>
              <w:t>also provided to BOH.</w:t>
            </w:r>
          </w:p>
        </w:tc>
        <w:tc>
          <w:tcPr>
            <w:tcW w:w="5103" w:type="dxa"/>
          </w:tcPr>
          <w:p w14:paraId="0C61ED5C" w14:textId="77777777" w:rsidR="00AE3CCE" w:rsidRDefault="00AE3CCE" w:rsidP="00D67499">
            <w:r>
              <w:t>Website includes basic information on the NFB, 2017</w:t>
            </w:r>
          </w:p>
          <w:p w14:paraId="23DB959A" w14:textId="77777777" w:rsidR="00AE3CCE" w:rsidRDefault="00AE3CCE" w:rsidP="00D67499">
            <w:r>
              <w:t>Scenarios (modified) and an infographic. The Motion is found on another part of our website. Limited sharing of info through our social media.</w:t>
            </w:r>
          </w:p>
        </w:tc>
        <w:tc>
          <w:tcPr>
            <w:tcW w:w="2720" w:type="dxa"/>
          </w:tcPr>
          <w:p w14:paraId="3A06EABF" w14:textId="77777777" w:rsidR="00AE3CCE" w:rsidRDefault="00AE3CCE" w:rsidP="00D67499">
            <w:r>
              <w:t>Not sure - but based on</w:t>
            </w:r>
          </w:p>
          <w:p w14:paraId="366864E6" w14:textId="77777777" w:rsidR="00AE3CCE" w:rsidRDefault="00AE3CCE" w:rsidP="00D67499">
            <w:r>
              <w:t>response to motion (called</w:t>
            </w:r>
          </w:p>
          <w:p w14:paraId="5DF39848" w14:textId="77777777" w:rsidR="00AE3CCE" w:rsidRDefault="00AE3CCE" w:rsidP="00D67499">
            <w:r>
              <w:t>for continuation of the</w:t>
            </w:r>
          </w:p>
          <w:p w14:paraId="6525DBFE" w14:textId="77777777" w:rsidR="00AE3CCE" w:rsidRDefault="00AE3CCE" w:rsidP="00D67499">
            <w:r>
              <w:t>costing) I would think so.</w:t>
            </w:r>
          </w:p>
        </w:tc>
      </w:tr>
      <w:tr w:rsidR="00AE3CCE" w14:paraId="520C045A" w14:textId="77777777" w:rsidTr="00771908">
        <w:tc>
          <w:tcPr>
            <w:tcW w:w="2235" w:type="dxa"/>
          </w:tcPr>
          <w:p w14:paraId="523A8B17" w14:textId="77777777" w:rsidR="00AE3CCE" w:rsidRDefault="00AE3CCE">
            <w:r>
              <w:t>Thunder Bay District</w:t>
            </w:r>
          </w:p>
        </w:tc>
        <w:tc>
          <w:tcPr>
            <w:tcW w:w="3118" w:type="dxa"/>
          </w:tcPr>
          <w:p w14:paraId="2AF6BFA8" w14:textId="77777777" w:rsidR="00AE3CCE" w:rsidRDefault="00AE3CCE" w:rsidP="00025682">
            <w:r>
              <w:t>Yes – Issue report and Cost of Eating Report going to BOH Dec 13 for info only, no asks</w:t>
            </w:r>
          </w:p>
        </w:tc>
        <w:tc>
          <w:tcPr>
            <w:tcW w:w="5103" w:type="dxa"/>
          </w:tcPr>
          <w:p w14:paraId="572362C0" w14:textId="77777777" w:rsidR="00AE3CCE" w:rsidRDefault="00AE3CCE" w:rsidP="00025682">
            <w:r>
              <w:t>Release to partners, social media</w:t>
            </w:r>
          </w:p>
        </w:tc>
        <w:tc>
          <w:tcPr>
            <w:tcW w:w="2720" w:type="dxa"/>
          </w:tcPr>
          <w:p w14:paraId="03904DF9" w14:textId="77777777" w:rsidR="00AE3CCE" w:rsidRDefault="00AE3CCE" w:rsidP="00025682">
            <w:r>
              <w:t>yes</w:t>
            </w:r>
          </w:p>
        </w:tc>
      </w:tr>
      <w:tr w:rsidR="00AE3CCE" w14:paraId="0D8C6D46" w14:textId="77777777" w:rsidTr="00771908">
        <w:tc>
          <w:tcPr>
            <w:tcW w:w="2235" w:type="dxa"/>
          </w:tcPr>
          <w:p w14:paraId="320FC1B2" w14:textId="77777777" w:rsidR="00AE3CCE" w:rsidRDefault="00AE3CCE">
            <w:r w:rsidRPr="00330B9C">
              <w:t>Timiskaming</w:t>
            </w:r>
          </w:p>
        </w:tc>
        <w:tc>
          <w:tcPr>
            <w:tcW w:w="3118" w:type="dxa"/>
          </w:tcPr>
          <w:p w14:paraId="21868AB4" w14:textId="77777777" w:rsidR="00AE3CCE" w:rsidRDefault="00AE3CCE" w:rsidP="00CF1F39">
            <w:r>
              <w:t>Yes, but likely to happen earlier 2018 with release around March</w:t>
            </w:r>
          </w:p>
        </w:tc>
        <w:tc>
          <w:tcPr>
            <w:tcW w:w="5103" w:type="dxa"/>
          </w:tcPr>
          <w:p w14:paraId="4183E858" w14:textId="77777777" w:rsidR="00AE3CCE" w:rsidRDefault="00AE3CCE" w:rsidP="00CF1F39">
            <w:r>
              <w:t xml:space="preserve">Will be shared with BOH and likely to be part of a bigger food insecurity campaign for Nutrition Month (still planning but potential to adopt </w:t>
            </w:r>
            <w:proofErr w:type="spellStart"/>
            <w:r>
              <w:t>Cent$less</w:t>
            </w:r>
            <w:proofErr w:type="spellEnd"/>
            <w:r>
              <w:t xml:space="preserve"> campaign)</w:t>
            </w:r>
          </w:p>
        </w:tc>
        <w:tc>
          <w:tcPr>
            <w:tcW w:w="2720" w:type="dxa"/>
          </w:tcPr>
          <w:p w14:paraId="7C754059" w14:textId="77777777" w:rsidR="00AE3CCE" w:rsidRDefault="00AE3CCE" w:rsidP="00CF1F39">
            <w:r>
              <w:t>Unsure at this point,</w:t>
            </w:r>
          </w:p>
          <w:p w14:paraId="39328201" w14:textId="77777777" w:rsidR="00AE3CCE" w:rsidRDefault="00AE3CCE" w:rsidP="00CF1F39">
            <w:r>
              <w:t>management wants to see</w:t>
            </w:r>
          </w:p>
          <w:p w14:paraId="61B23AF3" w14:textId="77777777" w:rsidR="00AE3CCE" w:rsidRDefault="00AE3CCE" w:rsidP="00CF1F39">
            <w:r>
              <w:t>what others are doing</w:t>
            </w:r>
          </w:p>
        </w:tc>
      </w:tr>
      <w:tr w:rsidR="00AE3CCE" w14:paraId="4122DEDC" w14:textId="77777777" w:rsidTr="00771908">
        <w:tc>
          <w:tcPr>
            <w:tcW w:w="2235" w:type="dxa"/>
          </w:tcPr>
          <w:p w14:paraId="5F48C69B" w14:textId="77777777" w:rsidR="00AE3CCE" w:rsidRDefault="00AE3CCE">
            <w:r>
              <w:t>Toronto</w:t>
            </w:r>
          </w:p>
        </w:tc>
        <w:tc>
          <w:tcPr>
            <w:tcW w:w="3118" w:type="dxa"/>
          </w:tcPr>
          <w:p w14:paraId="05F820A6" w14:textId="77777777" w:rsidR="00AE3CCE" w:rsidRDefault="00AE3CCE" w:rsidP="00CF1F39">
            <w:r>
              <w:t>Yes - BOH report was</w:t>
            </w:r>
          </w:p>
          <w:p w14:paraId="1B0928D8" w14:textId="77777777" w:rsidR="00AE3CCE" w:rsidRDefault="00AE3CCE" w:rsidP="00CF1F39">
            <w:r>
              <w:t>submitted to Board in</w:t>
            </w:r>
          </w:p>
          <w:p w14:paraId="4970A436" w14:textId="77777777" w:rsidR="00AE3CCE" w:rsidRDefault="00AE3CCE" w:rsidP="00CF1F39">
            <w:r>
              <w:t>October</w:t>
            </w:r>
          </w:p>
          <w:p w14:paraId="015878DF" w14:textId="77777777" w:rsidR="00AE3CCE" w:rsidRPr="00CF1F39" w:rsidRDefault="00AE3CCE" w:rsidP="00CF1F39">
            <w:pPr>
              <w:rPr>
                <w:rStyle w:val="Hyperlink"/>
              </w:rPr>
            </w:pPr>
            <w:r>
              <w:fldChar w:fldCharType="begin"/>
            </w:r>
            <w:r>
              <w:instrText xml:space="preserve"> HYPERLINK "http://app.toronto.ca/tmmis/viewAgendaItemHistory.do?item=2017.HL22.4" </w:instrText>
            </w:r>
            <w:r>
              <w:fldChar w:fldCharType="separate"/>
            </w:r>
            <w:r w:rsidRPr="00CF1F39">
              <w:rPr>
                <w:rStyle w:val="Hyperlink"/>
              </w:rPr>
              <w:t>http://app.toronto.ca/tm</w:t>
            </w:r>
          </w:p>
          <w:p w14:paraId="3A21C0E7" w14:textId="77777777" w:rsidR="00AE3CCE" w:rsidRPr="00CF1F39" w:rsidRDefault="00AE3CCE" w:rsidP="00CF1F39">
            <w:pPr>
              <w:rPr>
                <w:rStyle w:val="Hyperlink"/>
              </w:rPr>
            </w:pPr>
            <w:proofErr w:type="spellStart"/>
            <w:r w:rsidRPr="00CF1F39">
              <w:rPr>
                <w:rStyle w:val="Hyperlink"/>
              </w:rPr>
              <w:t>mis</w:t>
            </w:r>
            <w:proofErr w:type="spellEnd"/>
            <w:r w:rsidRPr="00CF1F39">
              <w:rPr>
                <w:rStyle w:val="Hyperlink"/>
              </w:rPr>
              <w:t>/</w:t>
            </w:r>
            <w:proofErr w:type="spellStart"/>
            <w:r w:rsidRPr="00CF1F39">
              <w:rPr>
                <w:rStyle w:val="Hyperlink"/>
              </w:rPr>
              <w:t>viewAgendaItemHist</w:t>
            </w:r>
            <w:proofErr w:type="spellEnd"/>
          </w:p>
          <w:p w14:paraId="3BF2391C" w14:textId="77777777" w:rsidR="00AE3CCE" w:rsidRDefault="00AE3CCE" w:rsidP="00CF1F39">
            <w:proofErr w:type="spellStart"/>
            <w:r w:rsidRPr="00CF1F39">
              <w:rPr>
                <w:rStyle w:val="Hyperlink"/>
              </w:rPr>
              <w:t>ory.do?item</w:t>
            </w:r>
            <w:proofErr w:type="spellEnd"/>
            <w:r w:rsidRPr="00CF1F39">
              <w:rPr>
                <w:rStyle w:val="Hyperlink"/>
              </w:rPr>
              <w:t>=2017.HL22.4</w:t>
            </w:r>
            <w:r>
              <w:fldChar w:fldCharType="end"/>
            </w:r>
            <w:r>
              <w:t xml:space="preserve"> </w:t>
            </w:r>
          </w:p>
        </w:tc>
        <w:tc>
          <w:tcPr>
            <w:tcW w:w="5103" w:type="dxa"/>
          </w:tcPr>
          <w:p w14:paraId="5685A849" w14:textId="77777777" w:rsidR="00AE3CCE" w:rsidRDefault="00AE3CCE" w:rsidP="00CF1F39">
            <w:pPr>
              <w:autoSpaceDE w:val="0"/>
              <w:autoSpaceDN w:val="0"/>
              <w:adjustRightInd w:val="0"/>
              <w:rPr>
                <w:rFonts w:ascii="Calibri" w:hAnsi="Calibri" w:cs="Calibri"/>
                <w:color w:val="000000"/>
              </w:rPr>
            </w:pPr>
            <w:r>
              <w:rPr>
                <w:rFonts w:ascii="Calibri" w:hAnsi="Calibri" w:cs="Calibri"/>
                <w:color w:val="000000"/>
              </w:rPr>
              <w:t>Request made in BOH report:</w:t>
            </w:r>
          </w:p>
          <w:p w14:paraId="6095CC70" w14:textId="77777777" w:rsidR="00AE3CCE" w:rsidRDefault="00AE3CCE" w:rsidP="00CF1F39">
            <w:pPr>
              <w:autoSpaceDE w:val="0"/>
              <w:autoSpaceDN w:val="0"/>
              <w:adjustRightInd w:val="0"/>
              <w:rPr>
                <w:rFonts w:ascii="Calibri" w:hAnsi="Calibri" w:cs="Calibri"/>
                <w:color w:val="000000"/>
              </w:rPr>
            </w:pPr>
            <w:r>
              <w:rPr>
                <w:rFonts w:ascii="Calibri" w:hAnsi="Calibri" w:cs="Calibri"/>
                <w:color w:val="000000"/>
              </w:rPr>
              <w:t>The Board of Health reiterate its request to the Ministry of Community and Social Services to increase social assistance rates to a level that supports basic needs, including household food security, and also reiterate its support for a living wage</w:t>
            </w:r>
          </w:p>
          <w:p w14:paraId="6DD0CF4F" w14:textId="77777777" w:rsidR="00AE3CCE" w:rsidRDefault="00AE3CCE" w:rsidP="00CF1F39">
            <w:pPr>
              <w:autoSpaceDE w:val="0"/>
              <w:autoSpaceDN w:val="0"/>
              <w:adjustRightInd w:val="0"/>
              <w:rPr>
                <w:rFonts w:ascii="Calibri" w:hAnsi="Calibri" w:cs="Calibri"/>
                <w:color w:val="000000"/>
              </w:rPr>
            </w:pPr>
          </w:p>
          <w:p w14:paraId="7EADF5BE" w14:textId="77777777" w:rsidR="00AE3CCE" w:rsidRDefault="00AE3CCE" w:rsidP="00CF1F39">
            <w:pPr>
              <w:autoSpaceDE w:val="0"/>
              <w:autoSpaceDN w:val="0"/>
              <w:adjustRightInd w:val="0"/>
              <w:rPr>
                <w:rFonts w:ascii="Calibri" w:hAnsi="Calibri" w:cs="Calibri"/>
                <w:color w:val="000000"/>
              </w:rPr>
            </w:pPr>
            <w:r>
              <w:rPr>
                <w:rFonts w:ascii="Calibri" w:hAnsi="Calibri" w:cs="Calibri"/>
                <w:color w:val="000000"/>
              </w:rPr>
              <w:t>A web page includes some information about Food</w:t>
            </w:r>
          </w:p>
          <w:p w14:paraId="72B97787" w14:textId="77777777" w:rsidR="00AE3CCE" w:rsidRDefault="00AE3CCE" w:rsidP="00CF1F39">
            <w:pPr>
              <w:autoSpaceDE w:val="0"/>
              <w:autoSpaceDN w:val="0"/>
              <w:adjustRightInd w:val="0"/>
              <w:rPr>
                <w:rFonts w:ascii="Calibri" w:hAnsi="Calibri" w:cs="Calibri"/>
                <w:color w:val="000000"/>
              </w:rPr>
            </w:pPr>
            <w:r>
              <w:rPr>
                <w:rFonts w:ascii="Calibri" w:hAnsi="Calibri" w:cs="Calibri"/>
                <w:color w:val="000000"/>
              </w:rPr>
              <w:t>Insecurity in Toronto, NFB, a NFB calculator, a link to the BOH report and an infographic.</w:t>
            </w:r>
          </w:p>
          <w:p w14:paraId="502B5979" w14:textId="77777777" w:rsidR="00AE3CCE" w:rsidRDefault="0067401E" w:rsidP="00CF1F39">
            <w:pPr>
              <w:autoSpaceDE w:val="0"/>
              <w:autoSpaceDN w:val="0"/>
              <w:adjustRightInd w:val="0"/>
              <w:rPr>
                <w:rFonts w:ascii="Calibri" w:hAnsi="Calibri" w:cs="Calibri"/>
                <w:color w:val="1155CD"/>
              </w:rPr>
            </w:pPr>
            <w:hyperlink r:id="rId18" w:history="1">
              <w:r w:rsidR="00AE3CCE" w:rsidRPr="00CF1F39">
                <w:rPr>
                  <w:rStyle w:val="Hyperlink"/>
                  <w:rFonts w:ascii="Calibri" w:hAnsi="Calibri" w:cs="Calibri"/>
                </w:rPr>
                <w:t>https://www.toronto.ca/community-people/health-wellness-care/health-programs-advice/nutrition-food-basket/</w:t>
              </w:r>
            </w:hyperlink>
          </w:p>
          <w:p w14:paraId="2A14524C" w14:textId="77777777" w:rsidR="00AE3CCE" w:rsidRDefault="00AE3CCE" w:rsidP="00CF1F39">
            <w:pPr>
              <w:autoSpaceDE w:val="0"/>
              <w:autoSpaceDN w:val="0"/>
              <w:adjustRightInd w:val="0"/>
            </w:pPr>
            <w:r>
              <w:rPr>
                <w:rFonts w:ascii="Calibri" w:hAnsi="Calibri" w:cs="Calibri"/>
                <w:color w:val="000000"/>
              </w:rPr>
              <w:lastRenderedPageBreak/>
              <w:t>We’ve printed copies of the infographic, which staff can use/promote in the community.</w:t>
            </w:r>
          </w:p>
        </w:tc>
        <w:tc>
          <w:tcPr>
            <w:tcW w:w="2720" w:type="dxa"/>
          </w:tcPr>
          <w:p w14:paraId="68A5F131" w14:textId="77777777" w:rsidR="00AE3CCE" w:rsidRDefault="00F73624">
            <w:r w:rsidRPr="00F73624">
              <w:lastRenderedPageBreak/>
              <w:t>At TPH it seems that we will not be going forward with NFB (the recommendation to maintain NFB costing in 2018 was removed from my draft BOH report), but I'm unsure what we will be using to monitor food affordability.</w:t>
            </w:r>
          </w:p>
        </w:tc>
      </w:tr>
      <w:tr w:rsidR="00AE3CCE" w14:paraId="752BB96D" w14:textId="77777777" w:rsidTr="00771908">
        <w:tc>
          <w:tcPr>
            <w:tcW w:w="2235" w:type="dxa"/>
          </w:tcPr>
          <w:p w14:paraId="71CC73A3" w14:textId="77777777" w:rsidR="00AE3CCE" w:rsidRDefault="00AE3CCE">
            <w:r>
              <w:lastRenderedPageBreak/>
              <w:t>Waterloo Region</w:t>
            </w:r>
          </w:p>
        </w:tc>
        <w:tc>
          <w:tcPr>
            <w:tcW w:w="3118" w:type="dxa"/>
          </w:tcPr>
          <w:p w14:paraId="4B7D2CA0" w14:textId="77777777" w:rsidR="00AE3CCE" w:rsidRDefault="00AE3CCE" w:rsidP="000D7C83">
            <w:r>
              <w:t>We have updated our 2016 report on NFB costing.</w:t>
            </w:r>
          </w:p>
        </w:tc>
        <w:tc>
          <w:tcPr>
            <w:tcW w:w="5103" w:type="dxa"/>
          </w:tcPr>
          <w:p w14:paraId="1C25CC12" w14:textId="77777777" w:rsidR="00AE3CCE" w:rsidRDefault="00AE3CCE" w:rsidP="000D7C83">
            <w:r>
              <w:t>We will post the 2017 NFB costing report and an infographic on the Region of Waterloo website. We will communicate our results but not engage in advocacy activities.</w:t>
            </w:r>
          </w:p>
        </w:tc>
        <w:tc>
          <w:tcPr>
            <w:tcW w:w="2720" w:type="dxa"/>
          </w:tcPr>
          <w:p w14:paraId="71128F20" w14:textId="77777777" w:rsidR="00AE3CCE" w:rsidRDefault="00AE3CCE" w:rsidP="000D7C83">
            <w:r>
              <w:t>TBD based on protocol</w:t>
            </w:r>
          </w:p>
          <w:p w14:paraId="7009AE7E" w14:textId="77777777" w:rsidR="00AE3CCE" w:rsidRDefault="00AE3CCE" w:rsidP="000D7C83">
            <w:r>
              <w:t>updates; will also consult</w:t>
            </w:r>
          </w:p>
          <w:p w14:paraId="3E77F8F5" w14:textId="77777777" w:rsidR="00AE3CCE" w:rsidRDefault="00AE3CCE" w:rsidP="000D7C83">
            <w:r>
              <w:t>with community partners</w:t>
            </w:r>
          </w:p>
          <w:p w14:paraId="1B96991C" w14:textId="77777777" w:rsidR="00AE3CCE" w:rsidRDefault="00AE3CCE" w:rsidP="000D7C83">
            <w:r>
              <w:t>to ensure their needs are</w:t>
            </w:r>
          </w:p>
          <w:p w14:paraId="7B7C934C" w14:textId="77777777" w:rsidR="00AE3CCE" w:rsidRDefault="00AE3CCE" w:rsidP="000D7C83">
            <w:r>
              <w:t>taken into consideration.</w:t>
            </w:r>
          </w:p>
        </w:tc>
      </w:tr>
      <w:tr w:rsidR="00AE3CCE" w14:paraId="675C511F" w14:textId="77777777" w:rsidTr="00771908">
        <w:tc>
          <w:tcPr>
            <w:tcW w:w="2235" w:type="dxa"/>
          </w:tcPr>
          <w:p w14:paraId="29757D51" w14:textId="77777777" w:rsidR="00AE3CCE" w:rsidRDefault="00AE3CCE">
            <w:r>
              <w:t>Wellington-Dufferin-Guelph</w:t>
            </w:r>
          </w:p>
        </w:tc>
        <w:tc>
          <w:tcPr>
            <w:tcW w:w="3118" w:type="dxa"/>
          </w:tcPr>
          <w:p w14:paraId="1B554380" w14:textId="77777777" w:rsidR="00AE3CCE" w:rsidRDefault="00AE3CCE" w:rsidP="00EC5527">
            <w:r>
              <w:t>Yes – report to the Board of Health was presented on November 1, 2017</w:t>
            </w:r>
          </w:p>
        </w:tc>
        <w:tc>
          <w:tcPr>
            <w:tcW w:w="5103" w:type="dxa"/>
          </w:tcPr>
          <w:p w14:paraId="310B4C62" w14:textId="77777777" w:rsidR="00AE3CCE" w:rsidRDefault="00AE3CCE" w:rsidP="00EC5527">
            <w:r>
              <w:t>Increase community awareness of the</w:t>
            </w:r>
          </w:p>
          <w:p w14:paraId="197E1F00" w14:textId="77777777" w:rsidR="00AE3CCE" w:rsidRDefault="00AE3CCE" w:rsidP="00EC5527">
            <w:r>
              <w:t xml:space="preserve">NFB costing through the Public Health website and other media; and local health and social service groups and officials. </w:t>
            </w:r>
          </w:p>
          <w:p w14:paraId="1677FCD9" w14:textId="77777777" w:rsidR="00AE3CCE" w:rsidRDefault="00AE3CCE" w:rsidP="00EC5527">
            <w:r>
              <w:t xml:space="preserve">Report posted to our website. </w:t>
            </w:r>
          </w:p>
          <w:p w14:paraId="142BCD01" w14:textId="77777777" w:rsidR="00AE3CCE" w:rsidRDefault="00AE3CCE" w:rsidP="00EC5527">
            <w:r>
              <w:t>Report disseminated out to relevant community partners</w:t>
            </w:r>
          </w:p>
          <w:p w14:paraId="6F644D5E" w14:textId="77777777" w:rsidR="00AE3CCE" w:rsidRDefault="00AE3CCE" w:rsidP="00EC5527">
            <w:r>
              <w:t>Stats from report are used by many community partners/committees for community planning</w:t>
            </w:r>
          </w:p>
          <w:p w14:paraId="75F8FD37" w14:textId="77777777" w:rsidR="00AE3CCE" w:rsidRDefault="00AE3CCE" w:rsidP="00EC5527">
            <w:r>
              <w:t xml:space="preserve">(e.g., Guelph Wellington Poverty Task Force, Dufferin County Poverty Task Force, </w:t>
            </w:r>
            <w:r w:rsidRPr="00E92C80">
              <w:t>Toward Common Ground</w:t>
            </w:r>
            <w:r>
              <w:t xml:space="preserve"> (TCG)</w:t>
            </w:r>
            <w:r w:rsidRPr="00E92C80">
              <w:t xml:space="preserve"> </w:t>
            </w:r>
            <w:r>
              <w:t xml:space="preserve">– TCG </w:t>
            </w:r>
            <w:r w:rsidRPr="00E92C80">
              <w:t>centralizes local data and inf</w:t>
            </w:r>
            <w:r>
              <w:t>ormation about our community. They</w:t>
            </w:r>
            <w:r w:rsidRPr="00E92C80">
              <w:t xml:space="preserve"> work with stakeholders to use that information </w:t>
            </w:r>
            <w:r>
              <w:t>to address local gaps and needs, Wellington-Dufferin-Guelph Report Cards on the Wellbeing of Children data portal).</w:t>
            </w:r>
          </w:p>
          <w:p w14:paraId="6C1720BD" w14:textId="77777777" w:rsidR="00AE3CCE" w:rsidRDefault="00AE3CCE" w:rsidP="00EC5527"/>
        </w:tc>
        <w:tc>
          <w:tcPr>
            <w:tcW w:w="2720" w:type="dxa"/>
          </w:tcPr>
          <w:p w14:paraId="4E4FD2F1" w14:textId="77777777" w:rsidR="00AE3CCE" w:rsidRDefault="00AE3CCE" w:rsidP="00EC5527">
            <w:r>
              <w:t xml:space="preserve">At a program level we hope to continue at this point. </w:t>
            </w:r>
          </w:p>
        </w:tc>
      </w:tr>
      <w:tr w:rsidR="00AE3CCE" w14:paraId="07A4D0F0" w14:textId="77777777" w:rsidTr="00771908">
        <w:tc>
          <w:tcPr>
            <w:tcW w:w="2235" w:type="dxa"/>
          </w:tcPr>
          <w:p w14:paraId="5BA10FD7" w14:textId="77777777" w:rsidR="00AE3CCE" w:rsidRDefault="00AE3CCE">
            <w:r w:rsidRPr="00652441">
              <w:t>Windsor-Essex</w:t>
            </w:r>
          </w:p>
        </w:tc>
        <w:tc>
          <w:tcPr>
            <w:tcW w:w="3118" w:type="dxa"/>
          </w:tcPr>
          <w:p w14:paraId="4CE9956E" w14:textId="77777777" w:rsidR="00AE3CCE" w:rsidRDefault="00AE3CCE"/>
        </w:tc>
        <w:tc>
          <w:tcPr>
            <w:tcW w:w="5103" w:type="dxa"/>
          </w:tcPr>
          <w:p w14:paraId="38166D23" w14:textId="77777777" w:rsidR="00AE3CCE" w:rsidRDefault="00AE3CCE"/>
        </w:tc>
        <w:tc>
          <w:tcPr>
            <w:tcW w:w="2720" w:type="dxa"/>
          </w:tcPr>
          <w:p w14:paraId="4F6598D4" w14:textId="77777777" w:rsidR="00AE3CCE" w:rsidRDefault="00AE3CCE"/>
        </w:tc>
      </w:tr>
      <w:tr w:rsidR="00AE3CCE" w14:paraId="2F6FE551" w14:textId="77777777" w:rsidTr="00771908">
        <w:tc>
          <w:tcPr>
            <w:tcW w:w="2235" w:type="dxa"/>
          </w:tcPr>
          <w:p w14:paraId="58F04B72" w14:textId="77777777" w:rsidR="00AE3CCE" w:rsidRDefault="00AE3CCE">
            <w:r>
              <w:t>York Region</w:t>
            </w:r>
          </w:p>
        </w:tc>
        <w:tc>
          <w:tcPr>
            <w:tcW w:w="3118" w:type="dxa"/>
          </w:tcPr>
          <w:p w14:paraId="158B4077" w14:textId="77777777" w:rsidR="00AE3CCE" w:rsidRDefault="00AE3CCE" w:rsidP="00085B34">
            <w:r>
              <w:t>Probably not a report to council, but I have expanded upon our</w:t>
            </w:r>
          </w:p>
          <w:p w14:paraId="1A34C5DD" w14:textId="77777777" w:rsidR="00AE3CCE" w:rsidRDefault="00AE3CCE" w:rsidP="00085B34">
            <w:r>
              <w:t>previous “fact sheets” and am obtaining approval to put it on the website.</w:t>
            </w:r>
          </w:p>
        </w:tc>
        <w:tc>
          <w:tcPr>
            <w:tcW w:w="5103" w:type="dxa"/>
          </w:tcPr>
          <w:p w14:paraId="75975E56" w14:textId="77777777" w:rsidR="00AE3CCE" w:rsidRDefault="00AE3CCE" w:rsidP="00085B34">
            <w:r>
              <w:t>Advocacy is done in partnership with the York Region Food Network. They are the voice and public face of food insecurity here. They will host public events, conduct media interviews (as possible), provide any submissions on government consultations</w:t>
            </w:r>
          </w:p>
        </w:tc>
        <w:tc>
          <w:tcPr>
            <w:tcW w:w="2720" w:type="dxa"/>
          </w:tcPr>
          <w:p w14:paraId="4B0B0C24" w14:textId="77777777" w:rsidR="00AE3CCE" w:rsidRDefault="00AE3CCE" w:rsidP="00085B34">
            <w:r>
              <w:t>Not yet determined but I</w:t>
            </w:r>
          </w:p>
          <w:p w14:paraId="01DDA782" w14:textId="77777777" w:rsidR="00AE3CCE" w:rsidRDefault="00AE3CCE" w:rsidP="00085B34">
            <w:r>
              <w:t>will encourage us to do so.</w:t>
            </w:r>
          </w:p>
        </w:tc>
      </w:tr>
    </w:tbl>
    <w:p w14:paraId="72BD2C04" w14:textId="77777777" w:rsidR="0049194D" w:rsidRDefault="0049194D"/>
    <w:sectPr w:rsidR="0049194D" w:rsidSect="0049194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3E5"/>
    <w:multiLevelType w:val="hybridMultilevel"/>
    <w:tmpl w:val="0C124BE0"/>
    <w:lvl w:ilvl="0" w:tplc="3F54E68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B60FAC"/>
    <w:multiLevelType w:val="hybridMultilevel"/>
    <w:tmpl w:val="C5282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9305DC"/>
    <w:multiLevelType w:val="hybridMultilevel"/>
    <w:tmpl w:val="12360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735249"/>
    <w:multiLevelType w:val="multilevel"/>
    <w:tmpl w:val="17A2F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6CB4FFE"/>
    <w:multiLevelType w:val="hybridMultilevel"/>
    <w:tmpl w:val="367EFC32"/>
    <w:lvl w:ilvl="0" w:tplc="3F54E68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82D3ACC"/>
    <w:multiLevelType w:val="hybridMultilevel"/>
    <w:tmpl w:val="346216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4D"/>
    <w:rsid w:val="00002A4B"/>
    <w:rsid w:val="00002FB4"/>
    <w:rsid w:val="00003423"/>
    <w:rsid w:val="00003DF0"/>
    <w:rsid w:val="00006885"/>
    <w:rsid w:val="00025348"/>
    <w:rsid w:val="0002588E"/>
    <w:rsid w:val="0002625D"/>
    <w:rsid w:val="00026EDA"/>
    <w:rsid w:val="00032DCE"/>
    <w:rsid w:val="000356E9"/>
    <w:rsid w:val="000373D2"/>
    <w:rsid w:val="000473DD"/>
    <w:rsid w:val="0005389B"/>
    <w:rsid w:val="000568B2"/>
    <w:rsid w:val="00057242"/>
    <w:rsid w:val="00057FA2"/>
    <w:rsid w:val="000623FB"/>
    <w:rsid w:val="00062A0C"/>
    <w:rsid w:val="00062BDC"/>
    <w:rsid w:val="00065D43"/>
    <w:rsid w:val="00074EBD"/>
    <w:rsid w:val="000779C1"/>
    <w:rsid w:val="000809BF"/>
    <w:rsid w:val="00085B34"/>
    <w:rsid w:val="0008773D"/>
    <w:rsid w:val="00090F0D"/>
    <w:rsid w:val="00092BA1"/>
    <w:rsid w:val="0009311E"/>
    <w:rsid w:val="00094D0E"/>
    <w:rsid w:val="000965E2"/>
    <w:rsid w:val="000A6A7A"/>
    <w:rsid w:val="000B308E"/>
    <w:rsid w:val="000B6087"/>
    <w:rsid w:val="000C0606"/>
    <w:rsid w:val="000C2FDA"/>
    <w:rsid w:val="000C6354"/>
    <w:rsid w:val="000D0AE7"/>
    <w:rsid w:val="000D7C83"/>
    <w:rsid w:val="000E0886"/>
    <w:rsid w:val="000E356A"/>
    <w:rsid w:val="000E5925"/>
    <w:rsid w:val="000E5CE8"/>
    <w:rsid w:val="00101151"/>
    <w:rsid w:val="001018C1"/>
    <w:rsid w:val="00103123"/>
    <w:rsid w:val="00104040"/>
    <w:rsid w:val="00104ACA"/>
    <w:rsid w:val="00112143"/>
    <w:rsid w:val="00113559"/>
    <w:rsid w:val="001207C3"/>
    <w:rsid w:val="001220B4"/>
    <w:rsid w:val="00122F0F"/>
    <w:rsid w:val="00126A9C"/>
    <w:rsid w:val="00132DB1"/>
    <w:rsid w:val="001338ED"/>
    <w:rsid w:val="00137F22"/>
    <w:rsid w:val="00142C37"/>
    <w:rsid w:val="00143577"/>
    <w:rsid w:val="001476CD"/>
    <w:rsid w:val="00147843"/>
    <w:rsid w:val="00147B1B"/>
    <w:rsid w:val="00153994"/>
    <w:rsid w:val="001540EE"/>
    <w:rsid w:val="00154CDE"/>
    <w:rsid w:val="001649A4"/>
    <w:rsid w:val="00172AC0"/>
    <w:rsid w:val="00181F6E"/>
    <w:rsid w:val="001837C9"/>
    <w:rsid w:val="0018463A"/>
    <w:rsid w:val="0018675A"/>
    <w:rsid w:val="00190996"/>
    <w:rsid w:val="00190D11"/>
    <w:rsid w:val="00192E5A"/>
    <w:rsid w:val="001A4194"/>
    <w:rsid w:val="001A5DFE"/>
    <w:rsid w:val="001A65EB"/>
    <w:rsid w:val="001A7CE7"/>
    <w:rsid w:val="001B0AD8"/>
    <w:rsid w:val="001B2006"/>
    <w:rsid w:val="001B3553"/>
    <w:rsid w:val="001B418A"/>
    <w:rsid w:val="001B4685"/>
    <w:rsid w:val="001C0767"/>
    <w:rsid w:val="001C1EA3"/>
    <w:rsid w:val="001C2A2A"/>
    <w:rsid w:val="001C3189"/>
    <w:rsid w:val="001C44D1"/>
    <w:rsid w:val="001D4208"/>
    <w:rsid w:val="001D6175"/>
    <w:rsid w:val="001E0F5B"/>
    <w:rsid w:val="001F235A"/>
    <w:rsid w:val="001F668A"/>
    <w:rsid w:val="001F6A61"/>
    <w:rsid w:val="001F7D11"/>
    <w:rsid w:val="002062FD"/>
    <w:rsid w:val="002070FE"/>
    <w:rsid w:val="00213C9A"/>
    <w:rsid w:val="00215E89"/>
    <w:rsid w:val="0021627B"/>
    <w:rsid w:val="0021677F"/>
    <w:rsid w:val="00216D2A"/>
    <w:rsid w:val="002206E6"/>
    <w:rsid w:val="00223F8A"/>
    <w:rsid w:val="00224233"/>
    <w:rsid w:val="00225352"/>
    <w:rsid w:val="00226A6D"/>
    <w:rsid w:val="002303C3"/>
    <w:rsid w:val="002307AB"/>
    <w:rsid w:val="00236F56"/>
    <w:rsid w:val="002370A0"/>
    <w:rsid w:val="002371A0"/>
    <w:rsid w:val="00241BC8"/>
    <w:rsid w:val="00243BA6"/>
    <w:rsid w:val="00244D6A"/>
    <w:rsid w:val="00246271"/>
    <w:rsid w:val="0025097F"/>
    <w:rsid w:val="00250F2B"/>
    <w:rsid w:val="00251571"/>
    <w:rsid w:val="002523AF"/>
    <w:rsid w:val="00253040"/>
    <w:rsid w:val="00256E7A"/>
    <w:rsid w:val="00261E73"/>
    <w:rsid w:val="00264676"/>
    <w:rsid w:val="00264855"/>
    <w:rsid w:val="00271CDC"/>
    <w:rsid w:val="00272D8B"/>
    <w:rsid w:val="00282FE7"/>
    <w:rsid w:val="00286E95"/>
    <w:rsid w:val="00287BE4"/>
    <w:rsid w:val="002913B7"/>
    <w:rsid w:val="002952A3"/>
    <w:rsid w:val="002A4C02"/>
    <w:rsid w:val="002A74DC"/>
    <w:rsid w:val="002A783A"/>
    <w:rsid w:val="002B0AAE"/>
    <w:rsid w:val="002B431D"/>
    <w:rsid w:val="002B4520"/>
    <w:rsid w:val="002C1FDD"/>
    <w:rsid w:val="002C3EDC"/>
    <w:rsid w:val="002C6AE3"/>
    <w:rsid w:val="002C7E45"/>
    <w:rsid w:val="002D02D3"/>
    <w:rsid w:val="002D0A8B"/>
    <w:rsid w:val="002E517D"/>
    <w:rsid w:val="002F0C23"/>
    <w:rsid w:val="002F2B8F"/>
    <w:rsid w:val="002F41F9"/>
    <w:rsid w:val="002F670E"/>
    <w:rsid w:val="002F7406"/>
    <w:rsid w:val="002F7477"/>
    <w:rsid w:val="0030543B"/>
    <w:rsid w:val="00306817"/>
    <w:rsid w:val="00307F9A"/>
    <w:rsid w:val="003136F4"/>
    <w:rsid w:val="0031405E"/>
    <w:rsid w:val="003148A4"/>
    <w:rsid w:val="00316FC5"/>
    <w:rsid w:val="003247F6"/>
    <w:rsid w:val="00326591"/>
    <w:rsid w:val="00327336"/>
    <w:rsid w:val="00330B9C"/>
    <w:rsid w:val="00330C77"/>
    <w:rsid w:val="0033477E"/>
    <w:rsid w:val="003362A4"/>
    <w:rsid w:val="00367545"/>
    <w:rsid w:val="0037376E"/>
    <w:rsid w:val="00381D27"/>
    <w:rsid w:val="00382416"/>
    <w:rsid w:val="00383C77"/>
    <w:rsid w:val="00392FAB"/>
    <w:rsid w:val="0039517B"/>
    <w:rsid w:val="003978A5"/>
    <w:rsid w:val="003A2A01"/>
    <w:rsid w:val="003A4FA6"/>
    <w:rsid w:val="003A72F1"/>
    <w:rsid w:val="003A7DBC"/>
    <w:rsid w:val="003B44CC"/>
    <w:rsid w:val="003C262C"/>
    <w:rsid w:val="003C3695"/>
    <w:rsid w:val="003C37AA"/>
    <w:rsid w:val="003D2ABF"/>
    <w:rsid w:val="003D3DE7"/>
    <w:rsid w:val="003E0CB9"/>
    <w:rsid w:val="003E196A"/>
    <w:rsid w:val="003E2763"/>
    <w:rsid w:val="003E6C64"/>
    <w:rsid w:val="003E77BB"/>
    <w:rsid w:val="003F1995"/>
    <w:rsid w:val="004046E1"/>
    <w:rsid w:val="00406DAC"/>
    <w:rsid w:val="004101EF"/>
    <w:rsid w:val="004104E9"/>
    <w:rsid w:val="00413CF6"/>
    <w:rsid w:val="0041676A"/>
    <w:rsid w:val="00417D3F"/>
    <w:rsid w:val="004204A8"/>
    <w:rsid w:val="0042160A"/>
    <w:rsid w:val="0042490E"/>
    <w:rsid w:val="004269F1"/>
    <w:rsid w:val="00426B97"/>
    <w:rsid w:val="00431726"/>
    <w:rsid w:val="004362CA"/>
    <w:rsid w:val="004442A4"/>
    <w:rsid w:val="004462CE"/>
    <w:rsid w:val="00446ACA"/>
    <w:rsid w:val="00450278"/>
    <w:rsid w:val="00450936"/>
    <w:rsid w:val="00453168"/>
    <w:rsid w:val="00457FBA"/>
    <w:rsid w:val="004641B5"/>
    <w:rsid w:val="00487F27"/>
    <w:rsid w:val="0049194D"/>
    <w:rsid w:val="00493BFF"/>
    <w:rsid w:val="004A0F48"/>
    <w:rsid w:val="004A4C89"/>
    <w:rsid w:val="004A6B0A"/>
    <w:rsid w:val="004B1636"/>
    <w:rsid w:val="004B592F"/>
    <w:rsid w:val="004B7988"/>
    <w:rsid w:val="004C6B6C"/>
    <w:rsid w:val="004D146D"/>
    <w:rsid w:val="004E03EE"/>
    <w:rsid w:val="004E05CC"/>
    <w:rsid w:val="004E2A6F"/>
    <w:rsid w:val="004E5E55"/>
    <w:rsid w:val="004E6748"/>
    <w:rsid w:val="00506E12"/>
    <w:rsid w:val="00511372"/>
    <w:rsid w:val="00517513"/>
    <w:rsid w:val="005227BD"/>
    <w:rsid w:val="00522AFE"/>
    <w:rsid w:val="005276D9"/>
    <w:rsid w:val="00527DBE"/>
    <w:rsid w:val="00536FA8"/>
    <w:rsid w:val="005428D6"/>
    <w:rsid w:val="005523C3"/>
    <w:rsid w:val="00554BD1"/>
    <w:rsid w:val="00565815"/>
    <w:rsid w:val="00567FE0"/>
    <w:rsid w:val="00571F37"/>
    <w:rsid w:val="00576BFC"/>
    <w:rsid w:val="005815DC"/>
    <w:rsid w:val="00586BE6"/>
    <w:rsid w:val="005873C0"/>
    <w:rsid w:val="005A434E"/>
    <w:rsid w:val="005A5DD6"/>
    <w:rsid w:val="005A6EA3"/>
    <w:rsid w:val="005A7755"/>
    <w:rsid w:val="005B1EEE"/>
    <w:rsid w:val="005B67A9"/>
    <w:rsid w:val="005C3272"/>
    <w:rsid w:val="005C42A5"/>
    <w:rsid w:val="005C7B4B"/>
    <w:rsid w:val="005C7C37"/>
    <w:rsid w:val="005D234E"/>
    <w:rsid w:val="005D3EF8"/>
    <w:rsid w:val="005E047D"/>
    <w:rsid w:val="005E0CF4"/>
    <w:rsid w:val="005E63E3"/>
    <w:rsid w:val="005F27B7"/>
    <w:rsid w:val="00603BEB"/>
    <w:rsid w:val="00606EC5"/>
    <w:rsid w:val="0061471F"/>
    <w:rsid w:val="00614AC8"/>
    <w:rsid w:val="00615F7B"/>
    <w:rsid w:val="0061677B"/>
    <w:rsid w:val="00617C23"/>
    <w:rsid w:val="006215B6"/>
    <w:rsid w:val="00621FC7"/>
    <w:rsid w:val="006232F3"/>
    <w:rsid w:val="006268A2"/>
    <w:rsid w:val="00626AFA"/>
    <w:rsid w:val="00632700"/>
    <w:rsid w:val="00633475"/>
    <w:rsid w:val="00635665"/>
    <w:rsid w:val="006360D1"/>
    <w:rsid w:val="00637DD6"/>
    <w:rsid w:val="00643CC6"/>
    <w:rsid w:val="006463C9"/>
    <w:rsid w:val="006507D9"/>
    <w:rsid w:val="00651051"/>
    <w:rsid w:val="00651418"/>
    <w:rsid w:val="00652441"/>
    <w:rsid w:val="00653AA4"/>
    <w:rsid w:val="00655DD2"/>
    <w:rsid w:val="006609AA"/>
    <w:rsid w:val="00660D23"/>
    <w:rsid w:val="00666C40"/>
    <w:rsid w:val="0067401E"/>
    <w:rsid w:val="00675C11"/>
    <w:rsid w:val="00677154"/>
    <w:rsid w:val="00680D0D"/>
    <w:rsid w:val="006835C1"/>
    <w:rsid w:val="0068538C"/>
    <w:rsid w:val="00692CF7"/>
    <w:rsid w:val="00695702"/>
    <w:rsid w:val="00695A06"/>
    <w:rsid w:val="006A0506"/>
    <w:rsid w:val="006A5552"/>
    <w:rsid w:val="006C2B3F"/>
    <w:rsid w:val="006C4753"/>
    <w:rsid w:val="006C4886"/>
    <w:rsid w:val="006C4F2B"/>
    <w:rsid w:val="006D2650"/>
    <w:rsid w:val="006D4F59"/>
    <w:rsid w:val="006D65BF"/>
    <w:rsid w:val="006E3A40"/>
    <w:rsid w:val="006E3DCD"/>
    <w:rsid w:val="006E4884"/>
    <w:rsid w:val="006E4A63"/>
    <w:rsid w:val="006E558A"/>
    <w:rsid w:val="006F2C5C"/>
    <w:rsid w:val="006F335A"/>
    <w:rsid w:val="00713C2C"/>
    <w:rsid w:val="00716522"/>
    <w:rsid w:val="007206EE"/>
    <w:rsid w:val="007216B8"/>
    <w:rsid w:val="007233F2"/>
    <w:rsid w:val="0072467E"/>
    <w:rsid w:val="00735997"/>
    <w:rsid w:val="00740011"/>
    <w:rsid w:val="00742E33"/>
    <w:rsid w:val="00752A9E"/>
    <w:rsid w:val="00752DA5"/>
    <w:rsid w:val="00754263"/>
    <w:rsid w:val="0076764E"/>
    <w:rsid w:val="00771908"/>
    <w:rsid w:val="00771B8B"/>
    <w:rsid w:val="00773201"/>
    <w:rsid w:val="00774603"/>
    <w:rsid w:val="00777D18"/>
    <w:rsid w:val="00780D28"/>
    <w:rsid w:val="00783E26"/>
    <w:rsid w:val="007845DB"/>
    <w:rsid w:val="007907A5"/>
    <w:rsid w:val="007917C6"/>
    <w:rsid w:val="007925A2"/>
    <w:rsid w:val="00793B8F"/>
    <w:rsid w:val="0079643C"/>
    <w:rsid w:val="007970E2"/>
    <w:rsid w:val="007A1DA3"/>
    <w:rsid w:val="007C1B21"/>
    <w:rsid w:val="007C3690"/>
    <w:rsid w:val="007C6251"/>
    <w:rsid w:val="007D02BD"/>
    <w:rsid w:val="007E5711"/>
    <w:rsid w:val="007E752B"/>
    <w:rsid w:val="007F1737"/>
    <w:rsid w:val="008010DF"/>
    <w:rsid w:val="008039B7"/>
    <w:rsid w:val="00812BE3"/>
    <w:rsid w:val="00815532"/>
    <w:rsid w:val="0081784D"/>
    <w:rsid w:val="00817C38"/>
    <w:rsid w:val="008234D1"/>
    <w:rsid w:val="0082451D"/>
    <w:rsid w:val="00824530"/>
    <w:rsid w:val="0083043C"/>
    <w:rsid w:val="00833182"/>
    <w:rsid w:val="008424BE"/>
    <w:rsid w:val="0084661B"/>
    <w:rsid w:val="00860D83"/>
    <w:rsid w:val="00861357"/>
    <w:rsid w:val="0086193D"/>
    <w:rsid w:val="008635B2"/>
    <w:rsid w:val="0086629C"/>
    <w:rsid w:val="00872CF5"/>
    <w:rsid w:val="0087370A"/>
    <w:rsid w:val="0087748E"/>
    <w:rsid w:val="00883B8A"/>
    <w:rsid w:val="00890D59"/>
    <w:rsid w:val="008941F9"/>
    <w:rsid w:val="00894AD2"/>
    <w:rsid w:val="00896B3C"/>
    <w:rsid w:val="008A2FF8"/>
    <w:rsid w:val="008A6C48"/>
    <w:rsid w:val="008B3BEE"/>
    <w:rsid w:val="008B3CFF"/>
    <w:rsid w:val="008B3EB6"/>
    <w:rsid w:val="008B47B6"/>
    <w:rsid w:val="008C0103"/>
    <w:rsid w:val="008C5D02"/>
    <w:rsid w:val="008D4A72"/>
    <w:rsid w:val="008D6F6A"/>
    <w:rsid w:val="008D7F49"/>
    <w:rsid w:val="008E1038"/>
    <w:rsid w:val="008E1699"/>
    <w:rsid w:val="008E3316"/>
    <w:rsid w:val="008F12CD"/>
    <w:rsid w:val="008F1C0F"/>
    <w:rsid w:val="008F1C54"/>
    <w:rsid w:val="008F5970"/>
    <w:rsid w:val="009017EC"/>
    <w:rsid w:val="00902562"/>
    <w:rsid w:val="00906AB6"/>
    <w:rsid w:val="00911B3C"/>
    <w:rsid w:val="00914EB1"/>
    <w:rsid w:val="00922032"/>
    <w:rsid w:val="0092278F"/>
    <w:rsid w:val="0093010B"/>
    <w:rsid w:val="00933106"/>
    <w:rsid w:val="009340BD"/>
    <w:rsid w:val="00941A74"/>
    <w:rsid w:val="00945358"/>
    <w:rsid w:val="00946B28"/>
    <w:rsid w:val="00947EEC"/>
    <w:rsid w:val="00950DD9"/>
    <w:rsid w:val="009514C5"/>
    <w:rsid w:val="00962947"/>
    <w:rsid w:val="009643CA"/>
    <w:rsid w:val="00965D06"/>
    <w:rsid w:val="00966F2A"/>
    <w:rsid w:val="00967D1A"/>
    <w:rsid w:val="00971474"/>
    <w:rsid w:val="0097433D"/>
    <w:rsid w:val="009753AD"/>
    <w:rsid w:val="009769B0"/>
    <w:rsid w:val="00981A4C"/>
    <w:rsid w:val="0098568B"/>
    <w:rsid w:val="00985785"/>
    <w:rsid w:val="00995204"/>
    <w:rsid w:val="009A1D0E"/>
    <w:rsid w:val="009C18B5"/>
    <w:rsid w:val="009D2924"/>
    <w:rsid w:val="009D43A4"/>
    <w:rsid w:val="009D7E49"/>
    <w:rsid w:val="009E1E51"/>
    <w:rsid w:val="009E7F3F"/>
    <w:rsid w:val="009F3A8E"/>
    <w:rsid w:val="009F49EE"/>
    <w:rsid w:val="009F75E2"/>
    <w:rsid w:val="00A014B1"/>
    <w:rsid w:val="00A05685"/>
    <w:rsid w:val="00A161F5"/>
    <w:rsid w:val="00A16988"/>
    <w:rsid w:val="00A17736"/>
    <w:rsid w:val="00A22A27"/>
    <w:rsid w:val="00A2371D"/>
    <w:rsid w:val="00A245CB"/>
    <w:rsid w:val="00A326CA"/>
    <w:rsid w:val="00A349B5"/>
    <w:rsid w:val="00A36115"/>
    <w:rsid w:val="00A40056"/>
    <w:rsid w:val="00A405C5"/>
    <w:rsid w:val="00A52472"/>
    <w:rsid w:val="00A60246"/>
    <w:rsid w:val="00A6515B"/>
    <w:rsid w:val="00A660E4"/>
    <w:rsid w:val="00A726A3"/>
    <w:rsid w:val="00A73F85"/>
    <w:rsid w:val="00A74012"/>
    <w:rsid w:val="00A742CF"/>
    <w:rsid w:val="00A7525B"/>
    <w:rsid w:val="00A90097"/>
    <w:rsid w:val="00A90659"/>
    <w:rsid w:val="00A90F4A"/>
    <w:rsid w:val="00A91DB0"/>
    <w:rsid w:val="00AA153C"/>
    <w:rsid w:val="00AA1AE8"/>
    <w:rsid w:val="00AA2F27"/>
    <w:rsid w:val="00AA60B8"/>
    <w:rsid w:val="00AA7122"/>
    <w:rsid w:val="00AA7309"/>
    <w:rsid w:val="00AA741D"/>
    <w:rsid w:val="00AB182F"/>
    <w:rsid w:val="00AB3D0B"/>
    <w:rsid w:val="00AB5E3C"/>
    <w:rsid w:val="00AC332C"/>
    <w:rsid w:val="00AC45B9"/>
    <w:rsid w:val="00AC7DA2"/>
    <w:rsid w:val="00AD16EC"/>
    <w:rsid w:val="00AD575B"/>
    <w:rsid w:val="00AD67A1"/>
    <w:rsid w:val="00AD7E4B"/>
    <w:rsid w:val="00AE3CCE"/>
    <w:rsid w:val="00AE53B2"/>
    <w:rsid w:val="00AE79FB"/>
    <w:rsid w:val="00AF0198"/>
    <w:rsid w:val="00AF2650"/>
    <w:rsid w:val="00AF6F0A"/>
    <w:rsid w:val="00B018A9"/>
    <w:rsid w:val="00B0393F"/>
    <w:rsid w:val="00B23195"/>
    <w:rsid w:val="00B25F03"/>
    <w:rsid w:val="00B264E7"/>
    <w:rsid w:val="00B30DF7"/>
    <w:rsid w:val="00B37449"/>
    <w:rsid w:val="00B4129F"/>
    <w:rsid w:val="00B41943"/>
    <w:rsid w:val="00B42BEA"/>
    <w:rsid w:val="00B44285"/>
    <w:rsid w:val="00B44BA5"/>
    <w:rsid w:val="00B44EE7"/>
    <w:rsid w:val="00B46459"/>
    <w:rsid w:val="00B53A5A"/>
    <w:rsid w:val="00B54708"/>
    <w:rsid w:val="00B54C3D"/>
    <w:rsid w:val="00B600CD"/>
    <w:rsid w:val="00B6286C"/>
    <w:rsid w:val="00B636B0"/>
    <w:rsid w:val="00B660FB"/>
    <w:rsid w:val="00B72C4F"/>
    <w:rsid w:val="00B731D6"/>
    <w:rsid w:val="00B73A59"/>
    <w:rsid w:val="00B74223"/>
    <w:rsid w:val="00B838B6"/>
    <w:rsid w:val="00B8748B"/>
    <w:rsid w:val="00B87FCE"/>
    <w:rsid w:val="00B919E3"/>
    <w:rsid w:val="00BA0E44"/>
    <w:rsid w:val="00BA1F3D"/>
    <w:rsid w:val="00BA63B1"/>
    <w:rsid w:val="00BB52A9"/>
    <w:rsid w:val="00BB7A74"/>
    <w:rsid w:val="00BC1CB8"/>
    <w:rsid w:val="00BC36FC"/>
    <w:rsid w:val="00BD2157"/>
    <w:rsid w:val="00BD74C3"/>
    <w:rsid w:val="00BE216D"/>
    <w:rsid w:val="00BE5CCF"/>
    <w:rsid w:val="00BE73E6"/>
    <w:rsid w:val="00BE7D2E"/>
    <w:rsid w:val="00BF1E6E"/>
    <w:rsid w:val="00C00BC3"/>
    <w:rsid w:val="00C06D06"/>
    <w:rsid w:val="00C100F0"/>
    <w:rsid w:val="00C1203C"/>
    <w:rsid w:val="00C1607C"/>
    <w:rsid w:val="00C2137E"/>
    <w:rsid w:val="00C2231F"/>
    <w:rsid w:val="00C23875"/>
    <w:rsid w:val="00C24B5A"/>
    <w:rsid w:val="00C32491"/>
    <w:rsid w:val="00C32797"/>
    <w:rsid w:val="00C33F1C"/>
    <w:rsid w:val="00C3493A"/>
    <w:rsid w:val="00C36BD4"/>
    <w:rsid w:val="00C37748"/>
    <w:rsid w:val="00C469F9"/>
    <w:rsid w:val="00C473F1"/>
    <w:rsid w:val="00C504ED"/>
    <w:rsid w:val="00C523F8"/>
    <w:rsid w:val="00C53997"/>
    <w:rsid w:val="00C5541B"/>
    <w:rsid w:val="00C55DB4"/>
    <w:rsid w:val="00C57F8D"/>
    <w:rsid w:val="00C611D5"/>
    <w:rsid w:val="00C618D0"/>
    <w:rsid w:val="00C6623F"/>
    <w:rsid w:val="00C66860"/>
    <w:rsid w:val="00C669A9"/>
    <w:rsid w:val="00C7778F"/>
    <w:rsid w:val="00C92647"/>
    <w:rsid w:val="00C930CE"/>
    <w:rsid w:val="00C93B69"/>
    <w:rsid w:val="00CA1E6C"/>
    <w:rsid w:val="00CA3E7A"/>
    <w:rsid w:val="00CA7724"/>
    <w:rsid w:val="00CC1C09"/>
    <w:rsid w:val="00CC5EE7"/>
    <w:rsid w:val="00CD7ECB"/>
    <w:rsid w:val="00CE0B28"/>
    <w:rsid w:val="00CE23F2"/>
    <w:rsid w:val="00CE3C1D"/>
    <w:rsid w:val="00CE57AC"/>
    <w:rsid w:val="00CF1F39"/>
    <w:rsid w:val="00CF2613"/>
    <w:rsid w:val="00CF2C35"/>
    <w:rsid w:val="00CF38D8"/>
    <w:rsid w:val="00CF49A1"/>
    <w:rsid w:val="00D03D2F"/>
    <w:rsid w:val="00D04396"/>
    <w:rsid w:val="00D07A46"/>
    <w:rsid w:val="00D11327"/>
    <w:rsid w:val="00D11BAC"/>
    <w:rsid w:val="00D21942"/>
    <w:rsid w:val="00D2695C"/>
    <w:rsid w:val="00D26D80"/>
    <w:rsid w:val="00D27EB4"/>
    <w:rsid w:val="00D325B5"/>
    <w:rsid w:val="00D34B4E"/>
    <w:rsid w:val="00D42045"/>
    <w:rsid w:val="00D42E15"/>
    <w:rsid w:val="00D4337D"/>
    <w:rsid w:val="00D4546C"/>
    <w:rsid w:val="00D53E6E"/>
    <w:rsid w:val="00D55594"/>
    <w:rsid w:val="00D57995"/>
    <w:rsid w:val="00D57AEF"/>
    <w:rsid w:val="00D627C1"/>
    <w:rsid w:val="00D64775"/>
    <w:rsid w:val="00D66200"/>
    <w:rsid w:val="00D67499"/>
    <w:rsid w:val="00D71CFB"/>
    <w:rsid w:val="00D73C4D"/>
    <w:rsid w:val="00D73CFF"/>
    <w:rsid w:val="00D772B3"/>
    <w:rsid w:val="00D83D52"/>
    <w:rsid w:val="00D8501E"/>
    <w:rsid w:val="00D8608C"/>
    <w:rsid w:val="00D8705B"/>
    <w:rsid w:val="00D91134"/>
    <w:rsid w:val="00D916E3"/>
    <w:rsid w:val="00D93400"/>
    <w:rsid w:val="00D972A4"/>
    <w:rsid w:val="00D979D5"/>
    <w:rsid w:val="00DA43DA"/>
    <w:rsid w:val="00DA56B7"/>
    <w:rsid w:val="00DB1F45"/>
    <w:rsid w:val="00DB738A"/>
    <w:rsid w:val="00DC028D"/>
    <w:rsid w:val="00DC37B6"/>
    <w:rsid w:val="00DC5E3B"/>
    <w:rsid w:val="00DD1F44"/>
    <w:rsid w:val="00DE0075"/>
    <w:rsid w:val="00DE052C"/>
    <w:rsid w:val="00DE4B58"/>
    <w:rsid w:val="00DF0C1B"/>
    <w:rsid w:val="00DF14A0"/>
    <w:rsid w:val="00DF7C96"/>
    <w:rsid w:val="00E01367"/>
    <w:rsid w:val="00E02AA6"/>
    <w:rsid w:val="00E03468"/>
    <w:rsid w:val="00E07288"/>
    <w:rsid w:val="00E07B5D"/>
    <w:rsid w:val="00E10DF4"/>
    <w:rsid w:val="00E13CFA"/>
    <w:rsid w:val="00E142D8"/>
    <w:rsid w:val="00E163A9"/>
    <w:rsid w:val="00E20FC9"/>
    <w:rsid w:val="00E213EB"/>
    <w:rsid w:val="00E350A8"/>
    <w:rsid w:val="00E35471"/>
    <w:rsid w:val="00E425CF"/>
    <w:rsid w:val="00E5557B"/>
    <w:rsid w:val="00E64366"/>
    <w:rsid w:val="00E67182"/>
    <w:rsid w:val="00E845E6"/>
    <w:rsid w:val="00E95E35"/>
    <w:rsid w:val="00E97C9C"/>
    <w:rsid w:val="00EA3CD0"/>
    <w:rsid w:val="00EA5279"/>
    <w:rsid w:val="00EA67FC"/>
    <w:rsid w:val="00EB1A8E"/>
    <w:rsid w:val="00EB1D86"/>
    <w:rsid w:val="00EB30F2"/>
    <w:rsid w:val="00EC55A0"/>
    <w:rsid w:val="00ED1469"/>
    <w:rsid w:val="00ED235F"/>
    <w:rsid w:val="00ED3150"/>
    <w:rsid w:val="00ED4C3E"/>
    <w:rsid w:val="00ED4D51"/>
    <w:rsid w:val="00ED67FC"/>
    <w:rsid w:val="00EE00ED"/>
    <w:rsid w:val="00EE4334"/>
    <w:rsid w:val="00EE5097"/>
    <w:rsid w:val="00EF4A48"/>
    <w:rsid w:val="00EF79BF"/>
    <w:rsid w:val="00F01C7F"/>
    <w:rsid w:val="00F01E43"/>
    <w:rsid w:val="00F0328B"/>
    <w:rsid w:val="00F03E57"/>
    <w:rsid w:val="00F074C0"/>
    <w:rsid w:val="00F154EC"/>
    <w:rsid w:val="00F21D9D"/>
    <w:rsid w:val="00F238D6"/>
    <w:rsid w:val="00F25B33"/>
    <w:rsid w:val="00F27A59"/>
    <w:rsid w:val="00F27C55"/>
    <w:rsid w:val="00F30227"/>
    <w:rsid w:val="00F35B00"/>
    <w:rsid w:val="00F3671B"/>
    <w:rsid w:val="00F41BC0"/>
    <w:rsid w:val="00F557B5"/>
    <w:rsid w:val="00F55C76"/>
    <w:rsid w:val="00F603AC"/>
    <w:rsid w:val="00F64128"/>
    <w:rsid w:val="00F731F5"/>
    <w:rsid w:val="00F73624"/>
    <w:rsid w:val="00F73737"/>
    <w:rsid w:val="00F80455"/>
    <w:rsid w:val="00F81FD2"/>
    <w:rsid w:val="00F857DB"/>
    <w:rsid w:val="00F87DB7"/>
    <w:rsid w:val="00F91336"/>
    <w:rsid w:val="00F93ABE"/>
    <w:rsid w:val="00F947D1"/>
    <w:rsid w:val="00F97D35"/>
    <w:rsid w:val="00FA2F18"/>
    <w:rsid w:val="00FA7B8A"/>
    <w:rsid w:val="00FB3B8C"/>
    <w:rsid w:val="00FB5282"/>
    <w:rsid w:val="00FB5CDF"/>
    <w:rsid w:val="00FB739B"/>
    <w:rsid w:val="00FB75D9"/>
    <w:rsid w:val="00FC0037"/>
    <w:rsid w:val="00FC4700"/>
    <w:rsid w:val="00FC7EA5"/>
    <w:rsid w:val="00FD4F48"/>
    <w:rsid w:val="00FD722D"/>
    <w:rsid w:val="00FE05B4"/>
    <w:rsid w:val="00FE523A"/>
    <w:rsid w:val="00FE5D41"/>
    <w:rsid w:val="00FF1466"/>
    <w:rsid w:val="00FF1597"/>
    <w:rsid w:val="00FF25A0"/>
    <w:rsid w:val="00FF6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B4E"/>
    <w:rPr>
      <w:color w:val="0000FF" w:themeColor="hyperlink"/>
      <w:u w:val="single"/>
    </w:rPr>
  </w:style>
  <w:style w:type="character" w:styleId="FollowedHyperlink">
    <w:name w:val="FollowedHyperlink"/>
    <w:basedOn w:val="DefaultParagraphFont"/>
    <w:uiPriority w:val="99"/>
    <w:semiHidden/>
    <w:unhideWhenUsed/>
    <w:rsid w:val="00D34B4E"/>
    <w:rPr>
      <w:color w:val="800080" w:themeColor="followedHyperlink"/>
      <w:u w:val="single"/>
    </w:rPr>
  </w:style>
  <w:style w:type="paragraph" w:styleId="ListParagraph">
    <w:name w:val="List Paragraph"/>
    <w:basedOn w:val="Normal"/>
    <w:uiPriority w:val="34"/>
    <w:qFormat/>
    <w:rsid w:val="00771908"/>
    <w:pPr>
      <w:spacing w:after="0" w:line="240" w:lineRule="auto"/>
      <w:ind w:left="720"/>
    </w:pPr>
    <w:rPr>
      <w:rFonts w:ascii="Calibri" w:eastAsia="Calibri" w:hAnsi="Calibri" w:cs="Times New Roman"/>
    </w:rPr>
  </w:style>
  <w:style w:type="character" w:customStyle="1" w:styleId="UnresolvedMention">
    <w:name w:val="Unresolved Mention"/>
    <w:basedOn w:val="DefaultParagraphFont"/>
    <w:uiPriority w:val="99"/>
    <w:semiHidden/>
    <w:unhideWhenUsed/>
    <w:rsid w:val="001220B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4B4E"/>
    <w:rPr>
      <w:color w:val="0000FF" w:themeColor="hyperlink"/>
      <w:u w:val="single"/>
    </w:rPr>
  </w:style>
  <w:style w:type="character" w:styleId="FollowedHyperlink">
    <w:name w:val="FollowedHyperlink"/>
    <w:basedOn w:val="DefaultParagraphFont"/>
    <w:uiPriority w:val="99"/>
    <w:semiHidden/>
    <w:unhideWhenUsed/>
    <w:rsid w:val="00D34B4E"/>
    <w:rPr>
      <w:color w:val="800080" w:themeColor="followedHyperlink"/>
      <w:u w:val="single"/>
    </w:rPr>
  </w:style>
  <w:style w:type="paragraph" w:styleId="ListParagraph">
    <w:name w:val="List Paragraph"/>
    <w:basedOn w:val="Normal"/>
    <w:uiPriority w:val="34"/>
    <w:qFormat/>
    <w:rsid w:val="00771908"/>
    <w:pPr>
      <w:spacing w:after="0" w:line="240" w:lineRule="auto"/>
      <w:ind w:left="720"/>
    </w:pPr>
    <w:rPr>
      <w:rFonts w:ascii="Calibri" w:eastAsia="Calibri" w:hAnsi="Calibri" w:cs="Times New Roman"/>
    </w:rPr>
  </w:style>
  <w:style w:type="character" w:customStyle="1" w:styleId="UnresolvedMention">
    <w:name w:val="Unresolved Mention"/>
    <w:basedOn w:val="DefaultParagraphFont"/>
    <w:uiPriority w:val="99"/>
    <w:semiHidden/>
    <w:unhideWhenUsed/>
    <w:rsid w:val="001220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3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sforchange.ca/" TargetMode="External"/><Relationship Id="rId13" Type="http://schemas.openxmlformats.org/officeDocument/2006/relationships/hyperlink" Target="https://twitter.com/lglhealthunit?lang=en" TargetMode="External"/><Relationship Id="rId18" Type="http://schemas.openxmlformats.org/officeDocument/2006/relationships/hyperlink" Target="https://www.toronto.ca/community-people/health-wellness-care/health-programs-advice/nutrition-food-basket/" TargetMode="External"/><Relationship Id="rId3" Type="http://schemas.microsoft.com/office/2007/relationships/stylesWithEffects" Target="stylesWithEffects.xml"/><Relationship Id="rId7" Type="http://schemas.openxmlformats.org/officeDocument/2006/relationships/hyperlink" Target="https://haltonpovertyroundtable.com/" TargetMode="External"/><Relationship Id="rId12" Type="http://schemas.openxmlformats.org/officeDocument/2006/relationships/hyperlink" Target="https://www.facebook.com/LGLHealthUnit/" TargetMode="External"/><Relationship Id="rId17" Type="http://schemas.openxmlformats.org/officeDocument/2006/relationships/hyperlink" Target="https://dignityforall.ca/chew-on-this/" TargetMode="External"/><Relationship Id="rId2" Type="http://schemas.openxmlformats.org/officeDocument/2006/relationships/styles" Target="styles.xml"/><Relationship Id="rId16" Type="http://schemas.openxmlformats.org/officeDocument/2006/relationships/hyperlink" Target="http://www.peterboroughpublichealth.ca/2017/10/13/healthy-eating-not-an-option-in-peterborough-for-residents-on-low-incom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thinkpoverty.ca" TargetMode="External"/><Relationship Id="rId11" Type="http://schemas.openxmlformats.org/officeDocument/2006/relationships/hyperlink" Target="http://lake88.ca/2017/11/16/in-focus-thurs-november-16-2017/" TargetMode="External"/><Relationship Id="rId5" Type="http://schemas.openxmlformats.org/officeDocument/2006/relationships/webSettings" Target="webSettings.xml"/><Relationship Id="rId15" Type="http://schemas.openxmlformats.org/officeDocument/2006/relationships/hyperlink" Target="http://www.peterboroughpublichealth.ca/wp-content/uploads/2011/09/2017-Limited-Incomes.pdf" TargetMode="External"/><Relationship Id="rId10" Type="http://schemas.openxmlformats.org/officeDocument/2006/relationships/hyperlink" Target="http://www.healthunit.org/nutrition/foodsecurity/Nutritious_Food_Baske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flaph.ca/en/healthy-living/Cost-of-Healthy-Eating.aspx" TargetMode="External"/><Relationship Id="rId14" Type="http://schemas.openxmlformats.org/officeDocument/2006/relationships/hyperlink" Target="http://www.healthunit.org/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2677</Words>
  <Characters>15264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dc:creator>
  <cp:lastModifiedBy>MEP</cp:lastModifiedBy>
  <cp:revision>2</cp:revision>
  <dcterms:created xsi:type="dcterms:W3CDTF">2018-02-22T14:37:00Z</dcterms:created>
  <dcterms:modified xsi:type="dcterms:W3CDTF">2018-02-22T14:37:00Z</dcterms:modified>
</cp:coreProperties>
</file>